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15" w:rsidRPr="00D823C6" w:rsidRDefault="00820C15" w:rsidP="00820C15">
      <w:pPr>
        <w:spacing w:after="0"/>
        <w:ind w:firstLine="567"/>
        <w:jc w:val="center"/>
        <w:rPr>
          <w:rFonts w:ascii="Times New Roman" w:eastAsia="Times New Roman" w:hAnsi="Times New Roman" w:cs="Times New Roman"/>
          <w:b/>
          <w:bCs/>
          <w:sz w:val="26"/>
          <w:szCs w:val="26"/>
          <w:lang w:eastAsia="ro-RO"/>
        </w:rPr>
      </w:pPr>
      <w:bookmarkStart w:id="0" w:name="Articolul_49."/>
      <w:r w:rsidRPr="00D823C6">
        <w:rPr>
          <w:rFonts w:ascii="Times New Roman" w:eastAsia="Times New Roman" w:hAnsi="Times New Roman" w:cs="Times New Roman"/>
          <w:b/>
          <w:bCs/>
          <w:sz w:val="26"/>
          <w:szCs w:val="26"/>
          <w:lang w:eastAsia="ro-RO"/>
        </w:rPr>
        <w:t>Notă informativă</w:t>
      </w:r>
    </w:p>
    <w:p w:rsidR="00D823C6" w:rsidRPr="00D823C6" w:rsidRDefault="00820C15" w:rsidP="00D823C6">
      <w:pPr>
        <w:spacing w:after="0" w:line="240" w:lineRule="auto"/>
        <w:jc w:val="center"/>
        <w:rPr>
          <w:rFonts w:ascii="Times New Roman" w:eastAsiaTheme="minorEastAsia" w:hAnsi="Times New Roman" w:cs="Times New Roman"/>
          <w:b/>
          <w:bCs/>
          <w:sz w:val="24"/>
          <w:szCs w:val="24"/>
          <w:lang w:val="fr-FR" w:eastAsia="ru-RU"/>
        </w:rPr>
      </w:pPr>
      <w:r w:rsidRPr="00D823C6">
        <w:rPr>
          <w:rFonts w:ascii="Times New Roman" w:eastAsia="Times New Roman" w:hAnsi="Times New Roman" w:cs="Times New Roman"/>
          <w:b/>
          <w:bCs/>
          <w:sz w:val="26"/>
          <w:szCs w:val="26"/>
          <w:lang w:eastAsia="ro-RO"/>
        </w:rPr>
        <w:t xml:space="preserve"> la </w:t>
      </w:r>
      <w:r w:rsidR="00D823C6" w:rsidRPr="00D823C6">
        <w:rPr>
          <w:rFonts w:ascii="Times New Roman" w:eastAsia="Times New Roman" w:hAnsi="Times New Roman" w:cs="Times New Roman"/>
          <w:b/>
          <w:bCs/>
          <w:sz w:val="26"/>
          <w:szCs w:val="26"/>
          <w:lang w:eastAsia="ro-RO"/>
        </w:rPr>
        <w:t>P</w:t>
      </w:r>
      <w:r w:rsidR="00D823C6" w:rsidRPr="00D823C6">
        <w:rPr>
          <w:rFonts w:ascii="Times New Roman" w:eastAsia="Batang" w:hAnsi="Times New Roman" w:cs="Times New Roman"/>
          <w:b/>
          <w:bCs/>
          <w:sz w:val="26"/>
          <w:szCs w:val="26"/>
          <w:lang w:eastAsia="ja-JP"/>
        </w:rPr>
        <w:t>roiectul</w:t>
      </w:r>
      <w:r w:rsidR="00EE7855" w:rsidRPr="00D823C6">
        <w:rPr>
          <w:rFonts w:ascii="Times New Roman" w:eastAsia="Batang" w:hAnsi="Times New Roman" w:cs="Times New Roman"/>
          <w:b/>
          <w:bCs/>
          <w:sz w:val="26"/>
          <w:szCs w:val="26"/>
          <w:lang w:eastAsia="ja-JP"/>
        </w:rPr>
        <w:t xml:space="preserve"> </w:t>
      </w:r>
      <w:proofErr w:type="spellStart"/>
      <w:r w:rsidR="00D823C6" w:rsidRPr="00D823C6">
        <w:rPr>
          <w:rFonts w:ascii="Times New Roman" w:eastAsiaTheme="minorEastAsia" w:hAnsi="Times New Roman" w:cs="Times New Roman"/>
          <w:b/>
          <w:bCs/>
          <w:sz w:val="24"/>
          <w:szCs w:val="24"/>
          <w:lang w:val="fr-FR" w:eastAsia="ru-RU"/>
        </w:rPr>
        <w:t>Regulamentului-Cadru</w:t>
      </w:r>
      <w:proofErr w:type="spellEnd"/>
    </w:p>
    <w:p w:rsidR="00D823C6" w:rsidRPr="00D823C6" w:rsidRDefault="00D823C6" w:rsidP="00D823C6">
      <w:pPr>
        <w:spacing w:after="0" w:line="240" w:lineRule="auto"/>
        <w:jc w:val="center"/>
        <w:rPr>
          <w:rFonts w:ascii="Times New Roman" w:eastAsiaTheme="minorEastAsia" w:hAnsi="Times New Roman" w:cs="Times New Roman"/>
          <w:b/>
          <w:bCs/>
          <w:sz w:val="24"/>
          <w:szCs w:val="24"/>
          <w:lang w:val="fr-FR" w:eastAsia="ru-RU"/>
        </w:rPr>
      </w:pPr>
      <w:proofErr w:type="gramStart"/>
      <w:r w:rsidRPr="00D823C6">
        <w:rPr>
          <w:rFonts w:ascii="Times New Roman" w:eastAsiaTheme="minorEastAsia" w:hAnsi="Times New Roman" w:cs="Times New Roman"/>
          <w:b/>
          <w:bCs/>
          <w:sz w:val="24"/>
          <w:szCs w:val="24"/>
          <w:lang w:val="fr-FR" w:eastAsia="ru-RU"/>
        </w:rPr>
        <w:t>de</w:t>
      </w:r>
      <w:proofErr w:type="gramEnd"/>
      <w:r w:rsidRPr="00D823C6">
        <w:rPr>
          <w:rFonts w:ascii="Times New Roman" w:eastAsiaTheme="minorEastAsia" w:hAnsi="Times New Roman" w:cs="Times New Roman"/>
          <w:b/>
          <w:bCs/>
          <w:sz w:val="24"/>
          <w:szCs w:val="24"/>
          <w:lang w:val="fr-FR" w:eastAsia="ru-RU"/>
        </w:rPr>
        <w:t xml:space="preserve"> </w:t>
      </w:r>
      <w:proofErr w:type="spellStart"/>
      <w:r w:rsidRPr="00D823C6">
        <w:rPr>
          <w:rFonts w:ascii="Times New Roman" w:eastAsiaTheme="minorEastAsia" w:hAnsi="Times New Roman" w:cs="Times New Roman"/>
          <w:b/>
          <w:bCs/>
          <w:sz w:val="24"/>
          <w:szCs w:val="24"/>
          <w:lang w:val="fr-FR" w:eastAsia="ru-RU"/>
        </w:rPr>
        <w:t>organizare</w:t>
      </w:r>
      <w:proofErr w:type="spellEnd"/>
      <w:r w:rsidRPr="00D823C6">
        <w:rPr>
          <w:rFonts w:ascii="Times New Roman" w:eastAsiaTheme="minorEastAsia" w:hAnsi="Times New Roman" w:cs="Times New Roman"/>
          <w:b/>
          <w:bCs/>
          <w:sz w:val="24"/>
          <w:szCs w:val="24"/>
          <w:lang w:val="fr-FR" w:eastAsia="ru-RU"/>
        </w:rPr>
        <w:t xml:space="preserve"> </w:t>
      </w:r>
      <w:proofErr w:type="spellStart"/>
      <w:r w:rsidRPr="00D823C6">
        <w:rPr>
          <w:rFonts w:ascii="Times New Roman" w:eastAsiaTheme="minorEastAsia" w:hAnsi="Times New Roman" w:cs="Times New Roman"/>
          <w:b/>
          <w:bCs/>
          <w:sz w:val="24"/>
          <w:szCs w:val="24"/>
          <w:lang w:val="fr-FR" w:eastAsia="ru-RU"/>
        </w:rPr>
        <w:t>și</w:t>
      </w:r>
      <w:proofErr w:type="spellEnd"/>
      <w:r w:rsidRPr="00D823C6">
        <w:rPr>
          <w:rFonts w:ascii="Times New Roman" w:eastAsiaTheme="minorEastAsia" w:hAnsi="Times New Roman" w:cs="Times New Roman"/>
          <w:b/>
          <w:bCs/>
          <w:sz w:val="24"/>
          <w:szCs w:val="24"/>
          <w:lang w:val="fr-FR" w:eastAsia="ru-RU"/>
        </w:rPr>
        <w:t xml:space="preserve"> </w:t>
      </w:r>
      <w:proofErr w:type="spellStart"/>
      <w:r w:rsidRPr="00D823C6">
        <w:rPr>
          <w:rFonts w:ascii="Times New Roman" w:eastAsiaTheme="minorEastAsia" w:hAnsi="Times New Roman" w:cs="Times New Roman"/>
          <w:b/>
          <w:bCs/>
          <w:sz w:val="24"/>
          <w:szCs w:val="24"/>
          <w:lang w:val="fr-FR" w:eastAsia="ru-RU"/>
        </w:rPr>
        <w:t>funcționare</w:t>
      </w:r>
      <w:proofErr w:type="spellEnd"/>
      <w:r w:rsidRPr="00D823C6">
        <w:rPr>
          <w:rFonts w:ascii="Times New Roman" w:eastAsiaTheme="minorEastAsia" w:hAnsi="Times New Roman" w:cs="Times New Roman"/>
          <w:b/>
          <w:bCs/>
          <w:sz w:val="24"/>
          <w:szCs w:val="24"/>
          <w:lang w:val="fr-FR" w:eastAsia="ru-RU"/>
        </w:rPr>
        <w:t xml:space="preserve"> a </w:t>
      </w:r>
      <w:proofErr w:type="spellStart"/>
      <w:r w:rsidRPr="00D823C6">
        <w:rPr>
          <w:rFonts w:ascii="Times New Roman" w:eastAsiaTheme="minorEastAsia" w:hAnsi="Times New Roman" w:cs="Times New Roman"/>
          <w:b/>
          <w:bCs/>
          <w:sz w:val="24"/>
          <w:szCs w:val="24"/>
          <w:lang w:val="fr-FR" w:eastAsia="ru-RU"/>
        </w:rPr>
        <w:t>serviciului</w:t>
      </w:r>
      <w:proofErr w:type="spellEnd"/>
      <w:r w:rsidRPr="00D823C6">
        <w:rPr>
          <w:rFonts w:ascii="Times New Roman" w:eastAsiaTheme="minorEastAsia" w:hAnsi="Times New Roman" w:cs="Times New Roman"/>
          <w:b/>
          <w:bCs/>
          <w:sz w:val="24"/>
          <w:szCs w:val="24"/>
          <w:lang w:val="fr-FR" w:eastAsia="ru-RU"/>
        </w:rPr>
        <w:t xml:space="preserve"> public de </w:t>
      </w:r>
      <w:proofErr w:type="spellStart"/>
      <w:r w:rsidRPr="00D823C6">
        <w:rPr>
          <w:rFonts w:ascii="Times New Roman" w:eastAsiaTheme="minorEastAsia" w:hAnsi="Times New Roman" w:cs="Times New Roman"/>
          <w:b/>
          <w:bCs/>
          <w:sz w:val="24"/>
          <w:szCs w:val="24"/>
          <w:lang w:val="fr-FR" w:eastAsia="ru-RU"/>
        </w:rPr>
        <w:t>alimentare</w:t>
      </w:r>
      <w:proofErr w:type="spellEnd"/>
      <w:r w:rsidRPr="00D823C6">
        <w:rPr>
          <w:rFonts w:ascii="Times New Roman" w:eastAsiaTheme="minorEastAsia" w:hAnsi="Times New Roman" w:cs="Times New Roman"/>
          <w:b/>
          <w:bCs/>
          <w:sz w:val="24"/>
          <w:szCs w:val="24"/>
          <w:lang w:val="fr-FR" w:eastAsia="ru-RU"/>
        </w:rPr>
        <w:t xml:space="preserve"> </w:t>
      </w:r>
      <w:proofErr w:type="spellStart"/>
      <w:r w:rsidRPr="00D823C6">
        <w:rPr>
          <w:rFonts w:ascii="Times New Roman" w:eastAsiaTheme="minorEastAsia" w:hAnsi="Times New Roman" w:cs="Times New Roman"/>
          <w:b/>
          <w:bCs/>
          <w:sz w:val="24"/>
          <w:szCs w:val="24"/>
          <w:lang w:val="fr-FR" w:eastAsia="ru-RU"/>
        </w:rPr>
        <w:t>cu</w:t>
      </w:r>
      <w:proofErr w:type="spellEnd"/>
      <w:r w:rsidRPr="00D823C6">
        <w:rPr>
          <w:rFonts w:ascii="Times New Roman" w:eastAsiaTheme="minorEastAsia" w:hAnsi="Times New Roman" w:cs="Times New Roman"/>
          <w:b/>
          <w:bCs/>
          <w:sz w:val="24"/>
          <w:szCs w:val="24"/>
          <w:lang w:val="fr-FR" w:eastAsia="ru-RU"/>
        </w:rPr>
        <w:t xml:space="preserve"> </w:t>
      </w:r>
      <w:proofErr w:type="spellStart"/>
      <w:r w:rsidRPr="00D823C6">
        <w:rPr>
          <w:rFonts w:ascii="Times New Roman" w:eastAsiaTheme="minorEastAsia" w:hAnsi="Times New Roman" w:cs="Times New Roman"/>
          <w:b/>
          <w:bCs/>
          <w:sz w:val="24"/>
          <w:szCs w:val="24"/>
          <w:lang w:val="fr-FR" w:eastAsia="ru-RU"/>
        </w:rPr>
        <w:t>apă</w:t>
      </w:r>
      <w:proofErr w:type="spellEnd"/>
      <w:r w:rsidRPr="00D823C6">
        <w:rPr>
          <w:rFonts w:ascii="Times New Roman" w:eastAsiaTheme="minorEastAsia" w:hAnsi="Times New Roman" w:cs="Times New Roman"/>
          <w:b/>
          <w:bCs/>
          <w:sz w:val="24"/>
          <w:szCs w:val="24"/>
          <w:lang w:val="fr-FR" w:eastAsia="ru-RU"/>
        </w:rPr>
        <w:t xml:space="preserve"> </w:t>
      </w:r>
      <w:proofErr w:type="spellStart"/>
      <w:r w:rsidRPr="00D823C6">
        <w:rPr>
          <w:rFonts w:ascii="Times New Roman" w:eastAsiaTheme="minorEastAsia" w:hAnsi="Times New Roman" w:cs="Times New Roman"/>
          <w:b/>
          <w:bCs/>
          <w:sz w:val="24"/>
          <w:szCs w:val="24"/>
          <w:lang w:val="fr-FR" w:eastAsia="ru-RU"/>
        </w:rPr>
        <w:t>şi</w:t>
      </w:r>
      <w:proofErr w:type="spellEnd"/>
      <w:r w:rsidRPr="00D823C6">
        <w:rPr>
          <w:rFonts w:ascii="Times New Roman" w:eastAsiaTheme="minorEastAsia" w:hAnsi="Times New Roman" w:cs="Times New Roman"/>
          <w:b/>
          <w:bCs/>
          <w:sz w:val="24"/>
          <w:szCs w:val="24"/>
          <w:lang w:val="fr-FR" w:eastAsia="ru-RU"/>
        </w:rPr>
        <w:t xml:space="preserve"> de </w:t>
      </w:r>
      <w:proofErr w:type="spellStart"/>
      <w:r w:rsidRPr="00D823C6">
        <w:rPr>
          <w:rFonts w:ascii="Times New Roman" w:eastAsiaTheme="minorEastAsia" w:hAnsi="Times New Roman" w:cs="Times New Roman"/>
          <w:b/>
          <w:bCs/>
          <w:sz w:val="24"/>
          <w:szCs w:val="24"/>
          <w:lang w:val="fr-FR" w:eastAsia="ru-RU"/>
        </w:rPr>
        <w:t>canalizare</w:t>
      </w:r>
      <w:proofErr w:type="spellEnd"/>
    </w:p>
    <w:p w:rsidR="00EE7855" w:rsidRPr="00D823C6" w:rsidRDefault="00EE7855" w:rsidP="00EE7855">
      <w:pPr>
        <w:spacing w:after="0" w:line="240" w:lineRule="auto"/>
        <w:ind w:firstLine="720"/>
        <w:jc w:val="center"/>
        <w:rPr>
          <w:rFonts w:ascii="Times New Roman" w:eastAsia="Times New Roman" w:hAnsi="Times New Roman" w:cs="Times New Roman"/>
          <w:bCs/>
          <w:i/>
          <w:sz w:val="26"/>
          <w:szCs w:val="26"/>
          <w:lang w:val="fr-FR" w:eastAsia="ro-RO"/>
        </w:rPr>
      </w:pPr>
    </w:p>
    <w:tbl>
      <w:tblPr>
        <w:tblW w:w="510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820C15" w:rsidRPr="00820C15" w:rsidTr="008A2BE8">
        <w:trPr>
          <w:trHeight w:val="278"/>
        </w:trPr>
        <w:tc>
          <w:tcPr>
            <w:tcW w:w="5000" w:type="pct"/>
          </w:tcPr>
          <w:bookmarkEnd w:id="0"/>
          <w:p w:rsidR="00820C15" w:rsidRPr="00820C15" w:rsidRDefault="00820C15" w:rsidP="00820C15">
            <w:pPr>
              <w:numPr>
                <w:ilvl w:val="3"/>
                <w:numId w:val="1"/>
              </w:numPr>
              <w:tabs>
                <w:tab w:val="left" w:pos="284"/>
                <w:tab w:val="left" w:pos="603"/>
              </w:tabs>
              <w:suppressAutoHyphens/>
              <w:spacing w:after="0" w:line="240" w:lineRule="auto"/>
              <w:ind w:hanging="2539"/>
              <w:jc w:val="both"/>
              <w:rPr>
                <w:rFonts w:ascii="Times New Roman" w:eastAsiaTheme="minorEastAsia" w:hAnsi="Times New Roman" w:cs="Times New Roman"/>
                <w:b/>
                <w:i/>
                <w:sz w:val="26"/>
                <w:szCs w:val="26"/>
                <w:lang w:eastAsia="ar-SA"/>
              </w:rPr>
            </w:pPr>
            <w:r w:rsidRPr="00820C15">
              <w:rPr>
                <w:rFonts w:ascii="Times New Roman" w:eastAsiaTheme="minorEastAsia" w:hAnsi="Times New Roman" w:cs="Times New Roman"/>
                <w:sz w:val="26"/>
                <w:szCs w:val="26"/>
                <w:lang w:eastAsia="ro-RO"/>
              </w:rPr>
              <w:t xml:space="preserve">     </w:t>
            </w:r>
            <w:r w:rsidRPr="00820C15">
              <w:rPr>
                <w:rFonts w:ascii="Times New Roman" w:eastAsiaTheme="minorEastAsia" w:hAnsi="Times New Roman" w:cs="Times New Roman"/>
                <w:b/>
                <w:i/>
                <w:sz w:val="26"/>
                <w:szCs w:val="26"/>
                <w:lang w:eastAsia="ar-SA"/>
              </w:rPr>
              <w:t>Denumirea autorului responsabil de elaborarea proiectului</w:t>
            </w:r>
          </w:p>
        </w:tc>
      </w:tr>
      <w:tr w:rsidR="00820C15" w:rsidRPr="00820C15" w:rsidTr="008A2BE8">
        <w:trPr>
          <w:trHeight w:val="419"/>
        </w:trPr>
        <w:tc>
          <w:tcPr>
            <w:tcW w:w="5000" w:type="pct"/>
          </w:tcPr>
          <w:p w:rsidR="00820C15" w:rsidRPr="00820C15" w:rsidRDefault="00820C15" w:rsidP="008A2BE8">
            <w:pPr>
              <w:tabs>
                <w:tab w:val="left" w:pos="884"/>
                <w:tab w:val="left" w:pos="1196"/>
              </w:tabs>
              <w:suppressAutoHyphens/>
              <w:spacing w:after="0" w:line="240" w:lineRule="auto"/>
              <w:ind w:firstLine="319"/>
              <w:jc w:val="both"/>
              <w:rPr>
                <w:rFonts w:ascii="Times New Roman" w:eastAsiaTheme="minorEastAsia" w:hAnsi="Times New Roman" w:cs="Times New Roman"/>
                <w:sz w:val="26"/>
                <w:szCs w:val="26"/>
                <w:lang w:eastAsia="ar-SA"/>
              </w:rPr>
            </w:pPr>
            <w:r w:rsidRPr="00820C15">
              <w:rPr>
                <w:rFonts w:ascii="Times New Roman" w:eastAsiaTheme="minorEastAsia" w:hAnsi="Times New Roman" w:cs="Times New Roman"/>
                <w:sz w:val="26"/>
                <w:szCs w:val="26"/>
                <w:lang w:eastAsia="ar-SA"/>
              </w:rPr>
              <w:t xml:space="preserve">     </w:t>
            </w:r>
            <w:r w:rsidR="004217D5">
              <w:rPr>
                <w:rFonts w:ascii="Times New Roman" w:eastAsiaTheme="minorEastAsia" w:hAnsi="Times New Roman" w:cs="Times New Roman"/>
                <w:sz w:val="26"/>
                <w:szCs w:val="26"/>
                <w:lang w:eastAsia="ar-SA"/>
              </w:rPr>
              <w:t xml:space="preserve">Departamentul reglementări, </w:t>
            </w:r>
            <w:r w:rsidRPr="00820C15">
              <w:rPr>
                <w:rFonts w:ascii="Times New Roman" w:eastAsiaTheme="minorEastAsia" w:hAnsi="Times New Roman" w:cs="Times New Roman"/>
                <w:sz w:val="26"/>
                <w:szCs w:val="26"/>
                <w:lang w:eastAsia="ar-SA"/>
              </w:rPr>
              <w:t>Agenția Națională pentru Reglementare în Energetică</w:t>
            </w:r>
          </w:p>
        </w:tc>
      </w:tr>
      <w:tr w:rsidR="00820C15" w:rsidRPr="00820C15" w:rsidTr="008A2BE8">
        <w:trPr>
          <w:trHeight w:val="326"/>
        </w:trPr>
        <w:tc>
          <w:tcPr>
            <w:tcW w:w="5000" w:type="pct"/>
          </w:tcPr>
          <w:p w:rsidR="00820C15" w:rsidRPr="00820C15" w:rsidRDefault="00820C15" w:rsidP="008A2BE8">
            <w:pPr>
              <w:tabs>
                <w:tab w:val="left" w:pos="884"/>
                <w:tab w:val="left" w:pos="1196"/>
              </w:tabs>
              <w:suppressAutoHyphens/>
              <w:spacing w:after="0" w:line="240" w:lineRule="auto"/>
              <w:ind w:firstLine="319"/>
              <w:jc w:val="both"/>
              <w:rPr>
                <w:rFonts w:ascii="Times New Roman" w:eastAsiaTheme="minorEastAsia" w:hAnsi="Times New Roman" w:cs="Times New Roman"/>
                <w:b/>
                <w:i/>
                <w:sz w:val="26"/>
                <w:szCs w:val="26"/>
                <w:lang w:eastAsia="ar-SA"/>
              </w:rPr>
            </w:pPr>
            <w:r w:rsidRPr="00820C15">
              <w:rPr>
                <w:rFonts w:ascii="Times New Roman" w:eastAsiaTheme="minorEastAsia" w:hAnsi="Times New Roman" w:cs="Times New Roman"/>
                <w:b/>
                <w:i/>
                <w:sz w:val="26"/>
                <w:szCs w:val="26"/>
                <w:lang w:eastAsia="ar-SA"/>
              </w:rPr>
              <w:t xml:space="preserve">2. </w:t>
            </w:r>
            <w:proofErr w:type="spellStart"/>
            <w:r w:rsidRPr="00820C15">
              <w:rPr>
                <w:rFonts w:ascii="Times New Roman" w:eastAsiaTheme="minorEastAsia" w:hAnsi="Times New Roman" w:cs="Times New Roman"/>
                <w:b/>
                <w:i/>
                <w:sz w:val="26"/>
                <w:szCs w:val="26"/>
                <w:lang w:eastAsia="ar-SA"/>
              </w:rPr>
              <w:t>Condiţiile</w:t>
            </w:r>
            <w:proofErr w:type="spellEnd"/>
            <w:r w:rsidRPr="00820C15">
              <w:rPr>
                <w:rFonts w:ascii="Times New Roman" w:eastAsiaTheme="minorEastAsia" w:hAnsi="Times New Roman" w:cs="Times New Roman"/>
                <w:b/>
                <w:i/>
                <w:sz w:val="26"/>
                <w:szCs w:val="26"/>
                <w:lang w:eastAsia="ar-SA"/>
              </w:rPr>
              <w:t xml:space="preserve"> ce au impus elaborarea proiectului de act normativ </w:t>
            </w:r>
            <w:proofErr w:type="spellStart"/>
            <w:r w:rsidRPr="00820C15">
              <w:rPr>
                <w:rFonts w:ascii="Times New Roman" w:eastAsiaTheme="minorEastAsia" w:hAnsi="Times New Roman" w:cs="Times New Roman"/>
                <w:b/>
                <w:i/>
                <w:sz w:val="26"/>
                <w:szCs w:val="26"/>
                <w:lang w:eastAsia="ar-SA"/>
              </w:rPr>
              <w:t>şi</w:t>
            </w:r>
            <w:proofErr w:type="spellEnd"/>
            <w:r w:rsidRPr="00820C15">
              <w:rPr>
                <w:rFonts w:ascii="Times New Roman" w:eastAsiaTheme="minorEastAsia" w:hAnsi="Times New Roman" w:cs="Times New Roman"/>
                <w:b/>
                <w:i/>
                <w:sz w:val="26"/>
                <w:szCs w:val="26"/>
                <w:lang w:eastAsia="ar-SA"/>
              </w:rPr>
              <w:t xml:space="preserve"> finalitățile urmărite</w:t>
            </w:r>
          </w:p>
        </w:tc>
      </w:tr>
      <w:tr w:rsidR="00820C15" w:rsidRPr="00820C15" w:rsidTr="00820C15">
        <w:trPr>
          <w:trHeight w:val="1408"/>
        </w:trPr>
        <w:tc>
          <w:tcPr>
            <w:tcW w:w="5000" w:type="pct"/>
          </w:tcPr>
          <w:p w:rsidR="0044506B" w:rsidRDefault="00820C15" w:rsidP="00D823C6">
            <w:pPr>
              <w:spacing w:after="0" w:line="360" w:lineRule="auto"/>
              <w:jc w:val="both"/>
              <w:rPr>
                <w:rFonts w:ascii="Times New Roman" w:eastAsia="Times New Roman" w:hAnsi="Times New Roman"/>
                <w:color w:val="000000"/>
                <w:sz w:val="26"/>
                <w:szCs w:val="26"/>
              </w:rPr>
            </w:pPr>
            <w:r w:rsidRPr="00D823C6">
              <w:rPr>
                <w:rFonts w:ascii="Times New Roman" w:hAnsi="Times New Roman" w:cs="Times New Roman"/>
                <w:sz w:val="26"/>
                <w:szCs w:val="26"/>
                <w:lang w:eastAsia="ro-RO"/>
              </w:rPr>
              <w:t xml:space="preserve">Necesitatea elaborării </w:t>
            </w:r>
            <w:r w:rsidR="00D823C6" w:rsidRPr="00D823C6">
              <w:rPr>
                <w:rFonts w:ascii="Times New Roman" w:eastAsia="Times New Roman" w:hAnsi="Times New Roman" w:cs="Times New Roman"/>
                <w:bCs/>
                <w:sz w:val="26"/>
                <w:szCs w:val="26"/>
                <w:lang w:eastAsia="ro-RO"/>
              </w:rPr>
              <w:t>P</w:t>
            </w:r>
            <w:r w:rsidR="00D823C6" w:rsidRPr="00D823C6">
              <w:rPr>
                <w:rFonts w:ascii="Times New Roman" w:eastAsia="Batang" w:hAnsi="Times New Roman" w:cs="Times New Roman"/>
                <w:bCs/>
                <w:sz w:val="26"/>
                <w:szCs w:val="26"/>
                <w:lang w:eastAsia="ja-JP"/>
              </w:rPr>
              <w:t xml:space="preserve">roiectul </w:t>
            </w:r>
            <w:proofErr w:type="spellStart"/>
            <w:r w:rsidR="00D823C6" w:rsidRPr="00D823C6">
              <w:rPr>
                <w:rFonts w:ascii="Times New Roman" w:eastAsiaTheme="minorEastAsia" w:hAnsi="Times New Roman" w:cs="Times New Roman"/>
                <w:bCs/>
                <w:sz w:val="26"/>
                <w:szCs w:val="26"/>
                <w:lang w:val="fr-FR" w:eastAsia="ru-RU"/>
              </w:rPr>
              <w:t>Regulamentului-Cadru</w:t>
            </w:r>
            <w:proofErr w:type="spellEnd"/>
            <w:r w:rsidR="00D823C6" w:rsidRPr="00D823C6">
              <w:rPr>
                <w:rFonts w:ascii="Times New Roman" w:eastAsiaTheme="minorEastAsia" w:hAnsi="Times New Roman" w:cs="Times New Roman"/>
                <w:bCs/>
                <w:sz w:val="26"/>
                <w:szCs w:val="26"/>
                <w:lang w:val="fr-FR" w:eastAsia="ru-RU"/>
              </w:rPr>
              <w:t xml:space="preserve"> de </w:t>
            </w:r>
            <w:proofErr w:type="spellStart"/>
            <w:r w:rsidR="00D823C6" w:rsidRPr="00D823C6">
              <w:rPr>
                <w:rFonts w:ascii="Times New Roman" w:eastAsiaTheme="minorEastAsia" w:hAnsi="Times New Roman" w:cs="Times New Roman"/>
                <w:bCs/>
                <w:sz w:val="26"/>
                <w:szCs w:val="26"/>
                <w:lang w:val="fr-FR" w:eastAsia="ru-RU"/>
              </w:rPr>
              <w:t>organizare</w:t>
            </w:r>
            <w:proofErr w:type="spellEnd"/>
            <w:r w:rsidR="00D823C6" w:rsidRPr="00D823C6">
              <w:rPr>
                <w:rFonts w:ascii="Times New Roman" w:eastAsiaTheme="minorEastAsia" w:hAnsi="Times New Roman" w:cs="Times New Roman"/>
                <w:bCs/>
                <w:sz w:val="26"/>
                <w:szCs w:val="26"/>
                <w:lang w:val="fr-FR" w:eastAsia="ru-RU"/>
              </w:rPr>
              <w:t xml:space="preserve"> </w:t>
            </w:r>
            <w:proofErr w:type="spellStart"/>
            <w:r w:rsidR="00D823C6" w:rsidRPr="00D823C6">
              <w:rPr>
                <w:rFonts w:ascii="Times New Roman" w:eastAsiaTheme="minorEastAsia" w:hAnsi="Times New Roman" w:cs="Times New Roman"/>
                <w:bCs/>
                <w:sz w:val="26"/>
                <w:szCs w:val="26"/>
                <w:lang w:val="fr-FR" w:eastAsia="ru-RU"/>
              </w:rPr>
              <w:t>și</w:t>
            </w:r>
            <w:proofErr w:type="spellEnd"/>
            <w:r w:rsidR="00D823C6" w:rsidRPr="00D823C6">
              <w:rPr>
                <w:rFonts w:ascii="Times New Roman" w:eastAsiaTheme="minorEastAsia" w:hAnsi="Times New Roman" w:cs="Times New Roman"/>
                <w:bCs/>
                <w:sz w:val="26"/>
                <w:szCs w:val="26"/>
                <w:lang w:val="fr-FR" w:eastAsia="ru-RU"/>
              </w:rPr>
              <w:t xml:space="preserve"> </w:t>
            </w:r>
            <w:proofErr w:type="spellStart"/>
            <w:r w:rsidR="00D823C6" w:rsidRPr="00D823C6">
              <w:rPr>
                <w:rFonts w:ascii="Times New Roman" w:eastAsiaTheme="minorEastAsia" w:hAnsi="Times New Roman" w:cs="Times New Roman"/>
                <w:bCs/>
                <w:sz w:val="26"/>
                <w:szCs w:val="26"/>
                <w:lang w:val="fr-FR" w:eastAsia="ru-RU"/>
              </w:rPr>
              <w:t>funcționare</w:t>
            </w:r>
            <w:proofErr w:type="spellEnd"/>
            <w:r w:rsidR="00D823C6" w:rsidRPr="00D823C6">
              <w:rPr>
                <w:rFonts w:ascii="Times New Roman" w:eastAsiaTheme="minorEastAsia" w:hAnsi="Times New Roman" w:cs="Times New Roman"/>
                <w:bCs/>
                <w:sz w:val="26"/>
                <w:szCs w:val="26"/>
                <w:lang w:val="fr-FR" w:eastAsia="ru-RU"/>
              </w:rPr>
              <w:t xml:space="preserve"> a </w:t>
            </w:r>
            <w:proofErr w:type="spellStart"/>
            <w:r w:rsidR="00D823C6" w:rsidRPr="00D823C6">
              <w:rPr>
                <w:rFonts w:ascii="Times New Roman" w:eastAsiaTheme="minorEastAsia" w:hAnsi="Times New Roman" w:cs="Times New Roman"/>
                <w:bCs/>
                <w:sz w:val="26"/>
                <w:szCs w:val="26"/>
                <w:lang w:val="fr-FR" w:eastAsia="ru-RU"/>
              </w:rPr>
              <w:t>serviciului</w:t>
            </w:r>
            <w:proofErr w:type="spellEnd"/>
            <w:r w:rsidR="00D823C6" w:rsidRPr="00D823C6">
              <w:rPr>
                <w:rFonts w:ascii="Times New Roman" w:eastAsiaTheme="minorEastAsia" w:hAnsi="Times New Roman" w:cs="Times New Roman"/>
                <w:bCs/>
                <w:sz w:val="26"/>
                <w:szCs w:val="26"/>
                <w:lang w:val="fr-FR" w:eastAsia="ru-RU"/>
              </w:rPr>
              <w:t xml:space="preserve"> public de </w:t>
            </w:r>
            <w:proofErr w:type="spellStart"/>
            <w:r w:rsidR="00D823C6" w:rsidRPr="00D823C6">
              <w:rPr>
                <w:rFonts w:ascii="Times New Roman" w:eastAsiaTheme="minorEastAsia" w:hAnsi="Times New Roman" w:cs="Times New Roman"/>
                <w:bCs/>
                <w:sz w:val="26"/>
                <w:szCs w:val="26"/>
                <w:lang w:val="fr-FR" w:eastAsia="ru-RU"/>
              </w:rPr>
              <w:t>alimentare</w:t>
            </w:r>
            <w:proofErr w:type="spellEnd"/>
            <w:r w:rsidR="00D823C6" w:rsidRPr="00D823C6">
              <w:rPr>
                <w:rFonts w:ascii="Times New Roman" w:eastAsiaTheme="minorEastAsia" w:hAnsi="Times New Roman" w:cs="Times New Roman"/>
                <w:bCs/>
                <w:sz w:val="26"/>
                <w:szCs w:val="26"/>
                <w:lang w:val="fr-FR" w:eastAsia="ru-RU"/>
              </w:rPr>
              <w:t xml:space="preserve"> </w:t>
            </w:r>
            <w:proofErr w:type="spellStart"/>
            <w:r w:rsidR="00D823C6" w:rsidRPr="00D823C6">
              <w:rPr>
                <w:rFonts w:ascii="Times New Roman" w:eastAsiaTheme="minorEastAsia" w:hAnsi="Times New Roman" w:cs="Times New Roman"/>
                <w:bCs/>
                <w:sz w:val="26"/>
                <w:szCs w:val="26"/>
                <w:lang w:val="fr-FR" w:eastAsia="ru-RU"/>
              </w:rPr>
              <w:t>cu</w:t>
            </w:r>
            <w:proofErr w:type="spellEnd"/>
            <w:r w:rsidR="00D823C6" w:rsidRPr="00D823C6">
              <w:rPr>
                <w:rFonts w:ascii="Times New Roman" w:eastAsiaTheme="minorEastAsia" w:hAnsi="Times New Roman" w:cs="Times New Roman"/>
                <w:bCs/>
                <w:sz w:val="26"/>
                <w:szCs w:val="26"/>
                <w:lang w:val="fr-FR" w:eastAsia="ru-RU"/>
              </w:rPr>
              <w:t xml:space="preserve"> </w:t>
            </w:r>
            <w:proofErr w:type="spellStart"/>
            <w:r w:rsidR="00D823C6" w:rsidRPr="00D823C6">
              <w:rPr>
                <w:rFonts w:ascii="Times New Roman" w:eastAsiaTheme="minorEastAsia" w:hAnsi="Times New Roman" w:cs="Times New Roman"/>
                <w:bCs/>
                <w:sz w:val="26"/>
                <w:szCs w:val="26"/>
                <w:lang w:val="fr-FR" w:eastAsia="ru-RU"/>
              </w:rPr>
              <w:t>apă</w:t>
            </w:r>
            <w:proofErr w:type="spellEnd"/>
            <w:r w:rsidR="00D823C6" w:rsidRPr="00D823C6">
              <w:rPr>
                <w:rFonts w:ascii="Times New Roman" w:eastAsiaTheme="minorEastAsia" w:hAnsi="Times New Roman" w:cs="Times New Roman"/>
                <w:bCs/>
                <w:sz w:val="26"/>
                <w:szCs w:val="26"/>
                <w:lang w:val="fr-FR" w:eastAsia="ru-RU"/>
              </w:rPr>
              <w:t xml:space="preserve"> </w:t>
            </w:r>
            <w:proofErr w:type="spellStart"/>
            <w:r w:rsidR="00D823C6" w:rsidRPr="00D823C6">
              <w:rPr>
                <w:rFonts w:ascii="Times New Roman" w:eastAsiaTheme="minorEastAsia" w:hAnsi="Times New Roman" w:cs="Times New Roman"/>
                <w:bCs/>
                <w:sz w:val="26"/>
                <w:szCs w:val="26"/>
                <w:lang w:val="fr-FR" w:eastAsia="ru-RU"/>
              </w:rPr>
              <w:t>şi</w:t>
            </w:r>
            <w:proofErr w:type="spellEnd"/>
            <w:r w:rsidR="00D823C6" w:rsidRPr="00D823C6">
              <w:rPr>
                <w:rFonts w:ascii="Times New Roman" w:eastAsiaTheme="minorEastAsia" w:hAnsi="Times New Roman" w:cs="Times New Roman"/>
                <w:bCs/>
                <w:sz w:val="26"/>
                <w:szCs w:val="26"/>
                <w:lang w:val="fr-FR" w:eastAsia="ru-RU"/>
              </w:rPr>
              <w:t xml:space="preserve"> de </w:t>
            </w:r>
            <w:proofErr w:type="spellStart"/>
            <w:r w:rsidR="00D823C6" w:rsidRPr="00D823C6">
              <w:rPr>
                <w:rFonts w:ascii="Times New Roman" w:eastAsiaTheme="minorEastAsia" w:hAnsi="Times New Roman" w:cs="Times New Roman"/>
                <w:bCs/>
                <w:sz w:val="26"/>
                <w:szCs w:val="26"/>
                <w:lang w:val="fr-FR" w:eastAsia="ru-RU"/>
              </w:rPr>
              <w:t>canalizare</w:t>
            </w:r>
            <w:proofErr w:type="spellEnd"/>
            <w:r w:rsidR="00D823C6" w:rsidRPr="00D823C6">
              <w:rPr>
                <w:rFonts w:ascii="Times New Roman" w:eastAsiaTheme="minorEastAsia" w:hAnsi="Times New Roman" w:cs="Times New Roman"/>
                <w:bCs/>
                <w:sz w:val="26"/>
                <w:szCs w:val="26"/>
                <w:lang w:val="fr-FR" w:eastAsia="ru-RU"/>
              </w:rPr>
              <w:t xml:space="preserve"> </w:t>
            </w:r>
            <w:r w:rsidRPr="00D823C6">
              <w:rPr>
                <w:rFonts w:ascii="Times New Roman" w:eastAsiaTheme="minorEastAsia" w:hAnsi="Times New Roman" w:cs="Times New Roman"/>
                <w:sz w:val="26"/>
                <w:szCs w:val="26"/>
                <w:lang w:eastAsia="zh-CN"/>
              </w:rPr>
              <w:t>este s</w:t>
            </w:r>
            <w:r w:rsidRPr="00D823C6">
              <w:rPr>
                <w:rFonts w:ascii="Times New Roman" w:eastAsia="Times New Roman" w:hAnsi="Times New Roman" w:cs="Times New Roman"/>
                <w:sz w:val="26"/>
                <w:szCs w:val="26"/>
                <w:lang w:eastAsia="ro-RO"/>
              </w:rPr>
              <w:t xml:space="preserve">tabilită </w:t>
            </w:r>
            <w:r w:rsidR="0044506B" w:rsidRPr="00D823C6">
              <w:rPr>
                <w:rFonts w:ascii="Times New Roman" w:eastAsia="Times New Roman" w:hAnsi="Times New Roman"/>
                <w:sz w:val="26"/>
                <w:szCs w:val="26"/>
                <w:lang w:eastAsia="ro-RO"/>
              </w:rPr>
              <w:t xml:space="preserve">în </w:t>
            </w:r>
            <w:r w:rsidR="0044506B" w:rsidRPr="00D823C6">
              <w:rPr>
                <w:rFonts w:ascii="Times New Roman" w:eastAsia="Batang" w:hAnsi="Times New Roman"/>
                <w:bCs/>
                <w:sz w:val="26"/>
                <w:szCs w:val="26"/>
                <w:lang w:eastAsia="ja-JP"/>
              </w:rPr>
              <w:t xml:space="preserve">art.7, alin. (2), lit. f) </w:t>
            </w:r>
            <w:r w:rsidR="0044506B" w:rsidRPr="00D823C6">
              <w:rPr>
                <w:rFonts w:ascii="Times New Roman" w:eastAsia="SimSun" w:hAnsi="Times New Roman"/>
                <w:sz w:val="26"/>
                <w:szCs w:val="26"/>
                <w:lang w:eastAsia="zh-CN"/>
              </w:rPr>
              <w:t xml:space="preserve">al Legii </w:t>
            </w:r>
            <w:r w:rsidR="0044506B" w:rsidRPr="00D823C6">
              <w:rPr>
                <w:rFonts w:ascii="Times New Roman" w:hAnsi="Times New Roman"/>
                <w:sz w:val="26"/>
                <w:szCs w:val="26"/>
              </w:rPr>
              <w:t xml:space="preserve">nr. 303 din 13.12.2013 privind serviciul public de alimentare cu apă </w:t>
            </w:r>
            <w:proofErr w:type="spellStart"/>
            <w:r w:rsidR="0044506B" w:rsidRPr="00D823C6">
              <w:rPr>
                <w:rFonts w:ascii="Times New Roman" w:hAnsi="Times New Roman"/>
                <w:sz w:val="26"/>
                <w:szCs w:val="26"/>
              </w:rPr>
              <w:t>şi</w:t>
            </w:r>
            <w:proofErr w:type="spellEnd"/>
            <w:r w:rsidR="0044506B" w:rsidRPr="00D823C6">
              <w:rPr>
                <w:rFonts w:ascii="Times New Roman" w:hAnsi="Times New Roman"/>
                <w:sz w:val="26"/>
                <w:szCs w:val="26"/>
              </w:rPr>
              <w:t xml:space="preserve"> de canalizare, cu modificările operate prin Legea nr. 322 din 30.11.2018 (</w:t>
            </w:r>
            <w:r w:rsidR="0044506B" w:rsidRPr="00D823C6">
              <w:rPr>
                <w:rFonts w:ascii="Times New Roman" w:hAnsi="Times New Roman"/>
                <w:i/>
                <w:sz w:val="26"/>
                <w:szCs w:val="26"/>
              </w:rPr>
              <w:t>Monitorul Oficial nr. 86-92/08.03.19 art.142; în vigoare din 08.03.2019</w:t>
            </w:r>
            <w:r w:rsidR="0044506B" w:rsidRPr="00D823C6">
              <w:rPr>
                <w:rFonts w:ascii="Times New Roman" w:hAnsi="Times New Roman"/>
                <w:sz w:val="26"/>
                <w:szCs w:val="26"/>
              </w:rPr>
              <w:t>)</w:t>
            </w:r>
            <w:r w:rsidR="0044506B" w:rsidRPr="00D823C6">
              <w:rPr>
                <w:rFonts w:ascii="Times New Roman" w:eastAsia="SimSun" w:hAnsi="Times New Roman"/>
                <w:sz w:val="26"/>
                <w:szCs w:val="26"/>
                <w:lang w:eastAsia="zh-CN"/>
              </w:rPr>
              <w:t>, are prevede că Agenția Națională pen</w:t>
            </w:r>
            <w:r w:rsidR="00D823C6">
              <w:rPr>
                <w:rFonts w:ascii="Times New Roman" w:eastAsia="SimSun" w:hAnsi="Times New Roman"/>
                <w:sz w:val="26"/>
                <w:szCs w:val="26"/>
                <w:lang w:eastAsia="zh-CN"/>
              </w:rPr>
              <w:t>tru Reglementare în E</w:t>
            </w:r>
            <w:r w:rsidR="0044506B" w:rsidRPr="00D823C6">
              <w:rPr>
                <w:rFonts w:ascii="Times New Roman" w:eastAsia="SimSun" w:hAnsi="Times New Roman"/>
                <w:sz w:val="26"/>
                <w:szCs w:val="26"/>
                <w:lang w:eastAsia="zh-CN"/>
              </w:rPr>
              <w:t xml:space="preserve">nergetică are atribuția de a elabora </w:t>
            </w:r>
            <w:proofErr w:type="spellStart"/>
            <w:r w:rsidR="0044506B" w:rsidRPr="00D823C6">
              <w:rPr>
                <w:rFonts w:ascii="Times New Roman" w:eastAsia="Times New Roman" w:hAnsi="Times New Roman"/>
                <w:color w:val="000000"/>
                <w:sz w:val="26"/>
                <w:szCs w:val="26"/>
              </w:rPr>
              <w:t>şi</w:t>
            </w:r>
            <w:proofErr w:type="spellEnd"/>
            <w:r w:rsidR="0044506B" w:rsidRPr="00D823C6">
              <w:rPr>
                <w:rFonts w:ascii="Times New Roman" w:eastAsia="Times New Roman" w:hAnsi="Times New Roman"/>
                <w:color w:val="000000"/>
                <w:sz w:val="26"/>
                <w:szCs w:val="26"/>
              </w:rPr>
              <w:t xml:space="preserve"> aproba Regulamentul-cadru de organizare </w:t>
            </w:r>
            <w:proofErr w:type="spellStart"/>
            <w:r w:rsidR="0044506B" w:rsidRPr="00D823C6">
              <w:rPr>
                <w:rFonts w:ascii="Times New Roman" w:eastAsia="Times New Roman" w:hAnsi="Times New Roman"/>
                <w:color w:val="000000"/>
                <w:sz w:val="26"/>
                <w:szCs w:val="26"/>
              </w:rPr>
              <w:t>şi</w:t>
            </w:r>
            <w:proofErr w:type="spellEnd"/>
            <w:r w:rsidR="0044506B" w:rsidRPr="00D823C6">
              <w:rPr>
                <w:rFonts w:ascii="Times New Roman" w:eastAsia="Times New Roman" w:hAnsi="Times New Roman"/>
                <w:color w:val="000000"/>
                <w:sz w:val="26"/>
                <w:szCs w:val="26"/>
              </w:rPr>
              <w:t xml:space="preserve"> funcționare a serviciului public de alimentare cu apă </w:t>
            </w:r>
            <w:proofErr w:type="spellStart"/>
            <w:r w:rsidR="0044506B" w:rsidRPr="00D823C6">
              <w:rPr>
                <w:rFonts w:ascii="Times New Roman" w:eastAsia="Times New Roman" w:hAnsi="Times New Roman"/>
                <w:color w:val="000000"/>
                <w:sz w:val="26"/>
                <w:szCs w:val="26"/>
              </w:rPr>
              <w:t>şi</w:t>
            </w:r>
            <w:proofErr w:type="spellEnd"/>
            <w:r w:rsidR="0044506B" w:rsidRPr="00D823C6">
              <w:rPr>
                <w:rFonts w:ascii="Times New Roman" w:eastAsia="Times New Roman" w:hAnsi="Times New Roman"/>
                <w:color w:val="000000"/>
                <w:sz w:val="26"/>
                <w:szCs w:val="26"/>
              </w:rPr>
              <w:t xml:space="preserve"> de canalizare.</w:t>
            </w:r>
          </w:p>
          <w:p w:rsidR="00820C15" w:rsidRPr="00820C15" w:rsidRDefault="00A8703A" w:rsidP="00A8703A">
            <w:pPr>
              <w:spacing w:after="0" w:line="360" w:lineRule="auto"/>
              <w:jc w:val="both"/>
              <w:rPr>
                <w:rFonts w:ascii="Times New Roman" w:eastAsia="Calibri" w:hAnsi="Times New Roman" w:cs="Times New Roman"/>
                <w:sz w:val="26"/>
                <w:szCs w:val="26"/>
              </w:rPr>
            </w:pPr>
            <w:r>
              <w:rPr>
                <w:rFonts w:ascii="Times New Roman" w:eastAsiaTheme="minorEastAsia" w:hAnsi="Times New Roman" w:cs="Times New Roman"/>
                <w:bCs/>
                <w:sz w:val="26"/>
                <w:szCs w:val="26"/>
                <w:lang w:eastAsia="ru-RU"/>
              </w:rPr>
              <w:t xml:space="preserve">         Regulamentul-cadru va constitui drept temei juridic pentru autoritățile administrației publice locale de nivelul întâi în vederea elaborării și aprobării propriilor regulamente de organizare și funcționare a serviciului public de alimentare cu apă și de canalizare, așa cum este prevăzut în </w:t>
            </w:r>
            <w:r>
              <w:rPr>
                <w:rFonts w:ascii="Times New Roman" w:eastAsia="Calibri" w:hAnsi="Times New Roman" w:cs="Times New Roman"/>
                <w:sz w:val="26"/>
                <w:szCs w:val="26"/>
              </w:rPr>
              <w:t>Legea</w:t>
            </w:r>
            <w:r w:rsidR="00521EEA" w:rsidRPr="00521EEA">
              <w:rPr>
                <w:rFonts w:ascii="Times New Roman" w:eastAsia="Calibri" w:hAnsi="Times New Roman" w:cs="Times New Roman"/>
                <w:sz w:val="26"/>
                <w:szCs w:val="26"/>
              </w:rPr>
              <w:t xml:space="preserve"> nr. 322 din 30.11.2018 </w:t>
            </w:r>
            <w:r w:rsidR="00521EEA" w:rsidRPr="00D823C6">
              <w:rPr>
                <w:rFonts w:ascii="Times New Roman" w:eastAsia="Times New Roman" w:hAnsi="Times New Roman" w:cs="Times New Roman"/>
                <w:bCs/>
                <w:color w:val="000000"/>
                <w:sz w:val="26"/>
                <w:szCs w:val="26"/>
                <w:lang w:val="fr-FR"/>
              </w:rPr>
              <w:t xml:space="preserve">pentru </w:t>
            </w:r>
            <w:proofErr w:type="spellStart"/>
            <w:r w:rsidR="00521EEA" w:rsidRPr="00D823C6">
              <w:rPr>
                <w:rFonts w:ascii="Times New Roman" w:eastAsia="Times New Roman" w:hAnsi="Times New Roman" w:cs="Times New Roman"/>
                <w:bCs/>
                <w:color w:val="000000"/>
                <w:sz w:val="26"/>
                <w:szCs w:val="26"/>
                <w:lang w:val="fr-FR"/>
              </w:rPr>
              <w:t>modificarea</w:t>
            </w:r>
            <w:proofErr w:type="spellEnd"/>
            <w:r w:rsidR="00521EEA" w:rsidRPr="00D823C6">
              <w:rPr>
                <w:rFonts w:ascii="Times New Roman" w:eastAsia="Times New Roman" w:hAnsi="Times New Roman" w:cs="Times New Roman"/>
                <w:bCs/>
                <w:color w:val="000000"/>
                <w:sz w:val="26"/>
                <w:szCs w:val="26"/>
                <w:lang w:val="fr-FR"/>
              </w:rPr>
              <w:t xml:space="preserve"> </w:t>
            </w:r>
            <w:proofErr w:type="spellStart"/>
            <w:r w:rsidR="00521EEA" w:rsidRPr="00D823C6">
              <w:rPr>
                <w:rFonts w:ascii="Times New Roman" w:eastAsia="Times New Roman" w:hAnsi="Times New Roman" w:cs="Times New Roman"/>
                <w:bCs/>
                <w:color w:val="000000"/>
                <w:sz w:val="26"/>
                <w:szCs w:val="26"/>
                <w:lang w:val="fr-FR"/>
              </w:rPr>
              <w:t>Legii</w:t>
            </w:r>
            <w:proofErr w:type="spellEnd"/>
            <w:r w:rsidR="00521EEA" w:rsidRPr="00D823C6">
              <w:rPr>
                <w:rFonts w:ascii="Times New Roman" w:eastAsia="Times New Roman" w:hAnsi="Times New Roman" w:cs="Times New Roman"/>
                <w:bCs/>
                <w:color w:val="000000"/>
                <w:sz w:val="26"/>
                <w:szCs w:val="26"/>
                <w:lang w:val="fr-FR"/>
              </w:rPr>
              <w:t xml:space="preserve"> </w:t>
            </w:r>
            <w:r w:rsidR="00A878E0" w:rsidRPr="00D823C6">
              <w:rPr>
                <w:rFonts w:ascii="Times New Roman" w:eastAsia="Times New Roman" w:hAnsi="Times New Roman" w:cs="Times New Roman"/>
                <w:bCs/>
                <w:color w:val="000000"/>
                <w:sz w:val="26"/>
                <w:szCs w:val="26"/>
                <w:lang w:val="fr-FR"/>
              </w:rPr>
              <w:t xml:space="preserve"> </w:t>
            </w:r>
            <w:r w:rsidR="00521EEA" w:rsidRPr="00D823C6">
              <w:rPr>
                <w:rFonts w:ascii="Times New Roman" w:eastAsia="Times New Roman" w:hAnsi="Times New Roman" w:cs="Times New Roman"/>
                <w:bCs/>
                <w:color w:val="000000"/>
                <w:sz w:val="26"/>
                <w:szCs w:val="26"/>
                <w:lang w:val="fr-FR"/>
              </w:rPr>
              <w:t xml:space="preserve">nr. 303/2013 </w:t>
            </w:r>
            <w:proofErr w:type="spellStart"/>
            <w:r w:rsidR="00521EEA" w:rsidRPr="00D823C6">
              <w:rPr>
                <w:rFonts w:ascii="Times New Roman" w:eastAsia="Times New Roman" w:hAnsi="Times New Roman" w:cs="Times New Roman"/>
                <w:bCs/>
                <w:color w:val="000000"/>
                <w:sz w:val="26"/>
                <w:szCs w:val="26"/>
                <w:lang w:val="fr-FR"/>
              </w:rPr>
              <w:t>privind</w:t>
            </w:r>
            <w:proofErr w:type="spellEnd"/>
            <w:r w:rsidR="00521EEA" w:rsidRPr="00D823C6">
              <w:rPr>
                <w:rFonts w:ascii="Times New Roman" w:eastAsia="Times New Roman" w:hAnsi="Times New Roman" w:cs="Times New Roman"/>
                <w:bCs/>
                <w:color w:val="000000"/>
                <w:sz w:val="26"/>
                <w:szCs w:val="26"/>
                <w:lang w:val="fr-FR"/>
              </w:rPr>
              <w:t xml:space="preserve"> </w:t>
            </w:r>
            <w:proofErr w:type="spellStart"/>
            <w:r w:rsidR="00521EEA" w:rsidRPr="00D823C6">
              <w:rPr>
                <w:rFonts w:ascii="Times New Roman" w:eastAsia="Times New Roman" w:hAnsi="Times New Roman" w:cs="Times New Roman"/>
                <w:bCs/>
                <w:color w:val="000000"/>
                <w:sz w:val="26"/>
                <w:szCs w:val="26"/>
                <w:lang w:val="fr-FR"/>
              </w:rPr>
              <w:t>serviciul</w:t>
            </w:r>
            <w:proofErr w:type="spellEnd"/>
            <w:r w:rsidR="00521EEA" w:rsidRPr="00D823C6">
              <w:rPr>
                <w:rFonts w:ascii="Times New Roman" w:eastAsia="Times New Roman" w:hAnsi="Times New Roman" w:cs="Times New Roman"/>
                <w:bCs/>
                <w:color w:val="000000"/>
                <w:sz w:val="26"/>
                <w:szCs w:val="26"/>
                <w:lang w:val="fr-FR"/>
              </w:rPr>
              <w:t xml:space="preserve"> public de </w:t>
            </w:r>
            <w:proofErr w:type="spellStart"/>
            <w:r w:rsidR="00521EEA" w:rsidRPr="00D823C6">
              <w:rPr>
                <w:rFonts w:ascii="Times New Roman" w:eastAsia="Times New Roman" w:hAnsi="Times New Roman" w:cs="Times New Roman"/>
                <w:bCs/>
                <w:color w:val="000000"/>
                <w:sz w:val="26"/>
                <w:szCs w:val="26"/>
                <w:lang w:val="fr-FR"/>
              </w:rPr>
              <w:t>alimentare</w:t>
            </w:r>
            <w:proofErr w:type="spellEnd"/>
            <w:r w:rsidR="00521EEA" w:rsidRPr="00D823C6">
              <w:rPr>
                <w:rFonts w:ascii="Times New Roman" w:eastAsia="Times New Roman" w:hAnsi="Times New Roman" w:cs="Times New Roman"/>
                <w:bCs/>
                <w:color w:val="000000"/>
                <w:sz w:val="26"/>
                <w:szCs w:val="26"/>
                <w:lang w:val="fr-FR"/>
              </w:rPr>
              <w:t xml:space="preserve"> </w:t>
            </w:r>
            <w:proofErr w:type="spellStart"/>
            <w:r w:rsidR="00521EEA" w:rsidRPr="00D823C6">
              <w:rPr>
                <w:rFonts w:ascii="Times New Roman" w:eastAsia="Times New Roman" w:hAnsi="Times New Roman" w:cs="Times New Roman"/>
                <w:bCs/>
                <w:color w:val="000000"/>
                <w:sz w:val="26"/>
                <w:szCs w:val="26"/>
                <w:lang w:val="fr-FR"/>
              </w:rPr>
              <w:t>cu</w:t>
            </w:r>
            <w:proofErr w:type="spellEnd"/>
            <w:r w:rsidR="00521EEA" w:rsidRPr="00D823C6">
              <w:rPr>
                <w:rFonts w:ascii="Times New Roman" w:eastAsia="Times New Roman" w:hAnsi="Times New Roman" w:cs="Times New Roman"/>
                <w:bCs/>
                <w:color w:val="000000"/>
                <w:sz w:val="26"/>
                <w:szCs w:val="26"/>
                <w:lang w:val="fr-FR"/>
              </w:rPr>
              <w:t xml:space="preserve"> </w:t>
            </w:r>
            <w:proofErr w:type="spellStart"/>
            <w:r w:rsidR="00521EEA" w:rsidRPr="00D823C6">
              <w:rPr>
                <w:rFonts w:ascii="Times New Roman" w:eastAsia="Times New Roman" w:hAnsi="Times New Roman" w:cs="Times New Roman"/>
                <w:bCs/>
                <w:color w:val="000000"/>
                <w:sz w:val="26"/>
                <w:szCs w:val="26"/>
                <w:lang w:val="fr-FR"/>
              </w:rPr>
              <w:t>apă</w:t>
            </w:r>
            <w:proofErr w:type="spellEnd"/>
            <w:r w:rsidR="00521EEA" w:rsidRPr="00D823C6">
              <w:rPr>
                <w:rFonts w:ascii="Times New Roman" w:eastAsia="Times New Roman" w:hAnsi="Times New Roman" w:cs="Times New Roman"/>
                <w:bCs/>
                <w:color w:val="000000"/>
                <w:sz w:val="26"/>
                <w:szCs w:val="26"/>
                <w:lang w:val="fr-FR"/>
              </w:rPr>
              <w:t xml:space="preserve"> </w:t>
            </w:r>
            <w:proofErr w:type="spellStart"/>
            <w:r w:rsidR="00521EEA" w:rsidRPr="00D823C6">
              <w:rPr>
                <w:rFonts w:ascii="Times New Roman" w:eastAsia="Times New Roman" w:hAnsi="Times New Roman" w:cs="Times New Roman"/>
                <w:bCs/>
                <w:color w:val="000000"/>
                <w:sz w:val="26"/>
                <w:szCs w:val="26"/>
                <w:lang w:val="fr-FR"/>
              </w:rPr>
              <w:t>și</w:t>
            </w:r>
            <w:proofErr w:type="spellEnd"/>
            <w:r w:rsidR="00521EEA" w:rsidRPr="00D823C6">
              <w:rPr>
                <w:rFonts w:ascii="Times New Roman" w:eastAsia="Times New Roman" w:hAnsi="Times New Roman" w:cs="Times New Roman"/>
                <w:bCs/>
                <w:color w:val="000000"/>
                <w:sz w:val="26"/>
                <w:szCs w:val="26"/>
                <w:lang w:val="fr-FR"/>
              </w:rPr>
              <w:t xml:space="preserve"> de </w:t>
            </w:r>
            <w:proofErr w:type="spellStart"/>
            <w:r w:rsidR="00521EEA" w:rsidRPr="00D823C6">
              <w:rPr>
                <w:rFonts w:ascii="Times New Roman" w:eastAsia="Times New Roman" w:hAnsi="Times New Roman" w:cs="Times New Roman"/>
                <w:bCs/>
                <w:color w:val="000000"/>
                <w:sz w:val="26"/>
                <w:szCs w:val="26"/>
                <w:lang w:val="fr-FR"/>
              </w:rPr>
              <w:t>canalizare</w:t>
            </w:r>
            <w:proofErr w:type="spellEnd"/>
            <w:r w:rsidR="00521EEA" w:rsidRPr="00A878E0">
              <w:rPr>
                <w:rFonts w:ascii="Times New Roman" w:eastAsia="Calibri" w:hAnsi="Times New Roman" w:cs="Times New Roman"/>
                <w:sz w:val="26"/>
                <w:szCs w:val="26"/>
                <w:lang w:val="it-IT"/>
              </w:rPr>
              <w:t xml:space="preserve">. </w:t>
            </w:r>
          </w:p>
        </w:tc>
      </w:tr>
      <w:tr w:rsidR="00820C15" w:rsidRPr="000113FF" w:rsidTr="008A2BE8">
        <w:tc>
          <w:tcPr>
            <w:tcW w:w="5000" w:type="pct"/>
          </w:tcPr>
          <w:p w:rsidR="00820C15" w:rsidRPr="000113FF" w:rsidRDefault="00820C15" w:rsidP="008A2BE8">
            <w:pPr>
              <w:tabs>
                <w:tab w:val="left" w:pos="884"/>
                <w:tab w:val="left" w:pos="1196"/>
              </w:tabs>
              <w:suppressAutoHyphens/>
              <w:spacing w:after="0" w:line="240" w:lineRule="auto"/>
              <w:ind w:firstLine="319"/>
              <w:jc w:val="both"/>
              <w:rPr>
                <w:rFonts w:ascii="Times New Roman" w:eastAsiaTheme="minorEastAsia" w:hAnsi="Times New Roman" w:cs="Times New Roman"/>
                <w:b/>
                <w:i/>
                <w:sz w:val="26"/>
                <w:szCs w:val="26"/>
                <w:lang w:eastAsia="ar-SA"/>
              </w:rPr>
            </w:pPr>
            <w:r w:rsidRPr="000113FF">
              <w:rPr>
                <w:rFonts w:ascii="Times New Roman" w:eastAsiaTheme="minorEastAsia" w:hAnsi="Times New Roman" w:cs="Times New Roman"/>
                <w:b/>
                <w:i/>
                <w:sz w:val="26"/>
                <w:szCs w:val="26"/>
                <w:lang w:eastAsia="ar-SA"/>
              </w:rPr>
              <w:t xml:space="preserve">3. Principalele prevederi ale proiectului </w:t>
            </w:r>
          </w:p>
        </w:tc>
      </w:tr>
      <w:tr w:rsidR="00820C15" w:rsidRPr="000113FF" w:rsidTr="008A2BE8">
        <w:tc>
          <w:tcPr>
            <w:tcW w:w="5000" w:type="pct"/>
          </w:tcPr>
          <w:p w:rsidR="00D823C6" w:rsidRPr="00454FA1" w:rsidRDefault="00D823C6" w:rsidP="00454FA1">
            <w:pPr>
              <w:spacing w:after="0" w:line="360" w:lineRule="auto"/>
              <w:rPr>
                <w:rFonts w:ascii="Times New Roman" w:eastAsiaTheme="minorEastAsia" w:hAnsi="Times New Roman" w:cs="Times New Roman"/>
                <w:bCs/>
                <w:sz w:val="26"/>
                <w:szCs w:val="26"/>
                <w:lang w:val="fr-FR" w:eastAsia="ru-RU"/>
              </w:rPr>
            </w:pPr>
            <w:r w:rsidRPr="00454FA1">
              <w:rPr>
                <w:rFonts w:ascii="Times New Roman" w:eastAsia="Times New Roman" w:hAnsi="Times New Roman" w:cs="Times New Roman"/>
                <w:bCs/>
                <w:sz w:val="26"/>
                <w:szCs w:val="26"/>
                <w:lang w:eastAsia="ro-RO"/>
              </w:rPr>
              <w:t>P</w:t>
            </w:r>
            <w:r w:rsidRPr="00454FA1">
              <w:rPr>
                <w:rFonts w:ascii="Times New Roman" w:eastAsia="Batang" w:hAnsi="Times New Roman" w:cs="Times New Roman"/>
                <w:bCs/>
                <w:sz w:val="26"/>
                <w:szCs w:val="26"/>
                <w:lang w:eastAsia="ja-JP"/>
              </w:rPr>
              <w:t xml:space="preserve">roiectul </w:t>
            </w:r>
            <w:proofErr w:type="spellStart"/>
            <w:r w:rsidRPr="00454FA1">
              <w:rPr>
                <w:rFonts w:ascii="Times New Roman" w:eastAsiaTheme="minorEastAsia" w:hAnsi="Times New Roman" w:cs="Times New Roman"/>
                <w:bCs/>
                <w:sz w:val="26"/>
                <w:szCs w:val="26"/>
                <w:lang w:val="fr-FR" w:eastAsia="ru-RU"/>
              </w:rPr>
              <w:t>Regulamentului-Cadru</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organizare</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și</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funcționare</w:t>
            </w:r>
            <w:proofErr w:type="spellEnd"/>
            <w:r w:rsidRPr="00454FA1">
              <w:rPr>
                <w:rFonts w:ascii="Times New Roman" w:eastAsiaTheme="minorEastAsia" w:hAnsi="Times New Roman" w:cs="Times New Roman"/>
                <w:bCs/>
                <w:sz w:val="26"/>
                <w:szCs w:val="26"/>
                <w:lang w:val="fr-FR" w:eastAsia="ru-RU"/>
              </w:rPr>
              <w:t xml:space="preserve"> a </w:t>
            </w:r>
            <w:proofErr w:type="spellStart"/>
            <w:r w:rsidRPr="00454FA1">
              <w:rPr>
                <w:rFonts w:ascii="Times New Roman" w:eastAsiaTheme="minorEastAsia" w:hAnsi="Times New Roman" w:cs="Times New Roman"/>
                <w:bCs/>
                <w:sz w:val="26"/>
                <w:szCs w:val="26"/>
                <w:lang w:val="fr-FR" w:eastAsia="ru-RU"/>
              </w:rPr>
              <w:t>serviciului</w:t>
            </w:r>
            <w:proofErr w:type="spellEnd"/>
            <w:r w:rsidRPr="00454FA1">
              <w:rPr>
                <w:rFonts w:ascii="Times New Roman" w:eastAsiaTheme="minorEastAsia" w:hAnsi="Times New Roman" w:cs="Times New Roman"/>
                <w:bCs/>
                <w:sz w:val="26"/>
                <w:szCs w:val="26"/>
                <w:lang w:val="fr-FR" w:eastAsia="ru-RU"/>
              </w:rPr>
              <w:t xml:space="preserve"> public de </w:t>
            </w:r>
            <w:proofErr w:type="spellStart"/>
            <w:r w:rsidRPr="00454FA1">
              <w:rPr>
                <w:rFonts w:ascii="Times New Roman" w:eastAsiaTheme="minorEastAsia" w:hAnsi="Times New Roman" w:cs="Times New Roman"/>
                <w:bCs/>
                <w:sz w:val="26"/>
                <w:szCs w:val="26"/>
                <w:lang w:val="fr-FR" w:eastAsia="ru-RU"/>
              </w:rPr>
              <w:t>alimentare</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cu</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apă</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canalizare</w:t>
            </w:r>
            <w:proofErr w:type="spellEnd"/>
            <w:r w:rsidRPr="00454FA1">
              <w:rPr>
                <w:rFonts w:ascii="Times New Roman" w:eastAsiaTheme="minorEastAsia" w:hAnsi="Times New Roman" w:cs="Times New Roman"/>
                <w:bCs/>
                <w:sz w:val="26"/>
                <w:szCs w:val="26"/>
                <w:lang w:val="fr-FR" w:eastAsia="ru-RU"/>
              </w:rPr>
              <w:t xml:space="preserve"> </w:t>
            </w:r>
            <w:proofErr w:type="spellStart"/>
            <w:r w:rsidR="00A8703A">
              <w:rPr>
                <w:rFonts w:ascii="Times New Roman" w:eastAsiaTheme="minorEastAsia" w:hAnsi="Times New Roman" w:cs="Times New Roman"/>
                <w:bCs/>
                <w:sz w:val="26"/>
                <w:szCs w:val="26"/>
                <w:lang w:val="fr-FR" w:eastAsia="ru-RU"/>
              </w:rPr>
              <w:t>conține</w:t>
            </w:r>
            <w:proofErr w:type="spellEnd"/>
            <w:r w:rsidR="00F724A1" w:rsidRPr="00454FA1">
              <w:rPr>
                <w:rFonts w:ascii="Times New Roman" w:eastAsiaTheme="minorEastAsia" w:hAnsi="Times New Roman" w:cs="Times New Roman"/>
                <w:bCs/>
                <w:sz w:val="26"/>
                <w:szCs w:val="26"/>
                <w:lang w:val="fr-FR" w:eastAsia="ru-RU"/>
              </w:rPr>
              <w:t xml:space="preserve"> </w:t>
            </w:r>
            <w:proofErr w:type="spellStart"/>
            <w:r w:rsidR="00F724A1" w:rsidRPr="00454FA1">
              <w:rPr>
                <w:rFonts w:ascii="Times New Roman" w:eastAsiaTheme="minorEastAsia" w:hAnsi="Times New Roman" w:cs="Times New Roman"/>
                <w:bCs/>
                <w:sz w:val="26"/>
                <w:szCs w:val="26"/>
                <w:lang w:val="fr-FR" w:eastAsia="ru-RU"/>
              </w:rPr>
              <w:t>perevederi</w:t>
            </w:r>
            <w:proofErr w:type="spellEnd"/>
            <w:r w:rsidR="00F724A1" w:rsidRPr="00454FA1">
              <w:rPr>
                <w:rFonts w:ascii="Times New Roman" w:eastAsiaTheme="minorEastAsia" w:hAnsi="Times New Roman" w:cs="Times New Roman"/>
                <w:bCs/>
                <w:sz w:val="26"/>
                <w:szCs w:val="26"/>
                <w:lang w:val="fr-FR" w:eastAsia="ru-RU"/>
              </w:rPr>
              <w:t xml:space="preserve"> </w:t>
            </w:r>
            <w:proofErr w:type="spellStart"/>
            <w:r w:rsidR="00F724A1" w:rsidRPr="00454FA1">
              <w:rPr>
                <w:rFonts w:ascii="Times New Roman" w:eastAsiaTheme="minorEastAsia" w:hAnsi="Times New Roman" w:cs="Times New Roman"/>
                <w:bCs/>
                <w:sz w:val="26"/>
                <w:szCs w:val="26"/>
                <w:lang w:val="fr-FR" w:eastAsia="ru-RU"/>
              </w:rPr>
              <w:t>privind</w:t>
            </w:r>
            <w:proofErr w:type="spellEnd"/>
            <w:r w:rsidR="00F724A1" w:rsidRPr="00454FA1">
              <w:rPr>
                <w:rFonts w:ascii="Times New Roman" w:eastAsiaTheme="minorEastAsia" w:hAnsi="Times New Roman" w:cs="Times New Roman"/>
                <w:bCs/>
                <w:sz w:val="26"/>
                <w:szCs w:val="26"/>
                <w:lang w:val="fr-FR" w:eastAsia="ru-RU"/>
              </w:rPr>
              <w:t> :</w:t>
            </w:r>
          </w:p>
          <w:p w:rsidR="00F724A1" w:rsidRPr="00454FA1" w:rsidRDefault="00F724A1" w:rsidP="00454FA1">
            <w:pPr>
              <w:pStyle w:val="a3"/>
              <w:numPr>
                <w:ilvl w:val="0"/>
                <w:numId w:val="12"/>
              </w:numPr>
              <w:spacing w:after="0" w:line="360" w:lineRule="auto"/>
              <w:rPr>
                <w:rFonts w:ascii="Times New Roman" w:eastAsiaTheme="minorEastAsia" w:hAnsi="Times New Roman" w:cs="Times New Roman"/>
                <w:bCs/>
                <w:sz w:val="26"/>
                <w:szCs w:val="26"/>
                <w:lang w:val="fr-FR" w:eastAsia="ru-RU"/>
              </w:rPr>
            </w:pPr>
            <w:proofErr w:type="spellStart"/>
            <w:proofErr w:type="gramStart"/>
            <w:r w:rsidRPr="00454FA1">
              <w:rPr>
                <w:rFonts w:ascii="Times New Roman" w:eastAsiaTheme="minorEastAsia" w:hAnsi="Times New Roman" w:cs="Times New Roman"/>
                <w:bCs/>
                <w:sz w:val="26"/>
                <w:szCs w:val="26"/>
                <w:lang w:val="fr-FR" w:eastAsia="ru-RU"/>
              </w:rPr>
              <w:t>branşarea</w:t>
            </w:r>
            <w:proofErr w:type="spellEnd"/>
            <w:proofErr w:type="gramEnd"/>
            <w:r w:rsidRPr="00454FA1">
              <w:rPr>
                <w:rFonts w:ascii="Times New Roman" w:eastAsiaTheme="minorEastAsia" w:hAnsi="Times New Roman" w:cs="Times New Roman"/>
                <w:bCs/>
                <w:sz w:val="26"/>
                <w:szCs w:val="26"/>
                <w:lang w:val="fr-FR" w:eastAsia="ru-RU"/>
              </w:rPr>
              <w:t>/</w:t>
            </w:r>
            <w:proofErr w:type="spellStart"/>
            <w:r w:rsidRPr="00454FA1">
              <w:rPr>
                <w:rFonts w:ascii="Times New Roman" w:eastAsiaTheme="minorEastAsia" w:hAnsi="Times New Roman" w:cs="Times New Roman"/>
                <w:bCs/>
                <w:sz w:val="26"/>
                <w:szCs w:val="26"/>
                <w:lang w:val="fr-FR" w:eastAsia="ru-RU"/>
              </w:rPr>
              <w:t>racordarea</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instalaţiilor</w:t>
            </w:r>
            <w:proofErr w:type="spellEnd"/>
            <w:r w:rsidRPr="00454FA1">
              <w:rPr>
                <w:rFonts w:ascii="Times New Roman" w:eastAsiaTheme="minorEastAsia" w:hAnsi="Times New Roman" w:cs="Times New Roman"/>
                <w:bCs/>
                <w:sz w:val="26"/>
                <w:szCs w:val="26"/>
                <w:lang w:val="fr-FR" w:eastAsia="ru-RU"/>
              </w:rPr>
              <w:t xml:space="preserve"> interne de </w:t>
            </w:r>
            <w:proofErr w:type="spellStart"/>
            <w:r w:rsidRPr="00454FA1">
              <w:rPr>
                <w:rFonts w:ascii="Times New Roman" w:eastAsiaTheme="minorEastAsia" w:hAnsi="Times New Roman" w:cs="Times New Roman"/>
                <w:bCs/>
                <w:sz w:val="26"/>
                <w:szCs w:val="26"/>
                <w:lang w:val="fr-FR" w:eastAsia="ru-RU"/>
              </w:rPr>
              <w:t>apă</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canalizare</w:t>
            </w:r>
            <w:proofErr w:type="spellEnd"/>
            <w:r w:rsidRPr="00454FA1">
              <w:rPr>
                <w:rFonts w:ascii="Times New Roman" w:eastAsiaTheme="minorEastAsia" w:hAnsi="Times New Roman" w:cs="Times New Roman"/>
                <w:bCs/>
                <w:sz w:val="26"/>
                <w:szCs w:val="26"/>
                <w:lang w:val="fr-FR" w:eastAsia="ru-RU"/>
              </w:rPr>
              <w:t xml:space="preserve"> </w:t>
            </w:r>
            <w:r w:rsidR="00AD57B3" w:rsidRPr="00454FA1">
              <w:rPr>
                <w:rFonts w:ascii="Times New Roman" w:eastAsiaTheme="minorEastAsia" w:hAnsi="Times New Roman" w:cs="Times New Roman"/>
                <w:bCs/>
                <w:sz w:val="26"/>
                <w:szCs w:val="26"/>
                <w:lang w:val="fr-FR" w:eastAsia="ru-RU"/>
              </w:rPr>
              <w:t xml:space="preserve">la </w:t>
            </w:r>
            <w:proofErr w:type="spellStart"/>
            <w:r w:rsidR="00AD57B3" w:rsidRPr="00454FA1">
              <w:rPr>
                <w:rFonts w:ascii="Times New Roman" w:eastAsiaTheme="minorEastAsia" w:hAnsi="Times New Roman" w:cs="Times New Roman"/>
                <w:bCs/>
                <w:sz w:val="26"/>
                <w:szCs w:val="26"/>
                <w:lang w:val="fr-FR" w:eastAsia="ru-RU"/>
              </w:rPr>
              <w:t>serviciu</w:t>
            </w:r>
            <w:proofErr w:type="spellEnd"/>
            <w:r w:rsidR="00AD57B3" w:rsidRPr="00454FA1">
              <w:rPr>
                <w:rFonts w:ascii="Times New Roman" w:eastAsiaTheme="minorEastAsia" w:hAnsi="Times New Roman" w:cs="Times New Roman"/>
                <w:bCs/>
                <w:sz w:val="26"/>
                <w:szCs w:val="26"/>
                <w:lang w:val="fr-FR" w:eastAsia="ru-RU"/>
              </w:rPr>
              <w:t xml:space="preserve"> </w:t>
            </w:r>
            <w:r w:rsidRPr="00454FA1">
              <w:rPr>
                <w:rFonts w:ascii="Times New Roman" w:eastAsiaTheme="minorEastAsia" w:hAnsi="Times New Roman" w:cs="Times New Roman"/>
                <w:bCs/>
                <w:sz w:val="26"/>
                <w:szCs w:val="26"/>
                <w:lang w:val="fr-FR" w:eastAsia="ru-RU"/>
              </w:rPr>
              <w:t xml:space="preserve">public de </w:t>
            </w:r>
            <w:proofErr w:type="spellStart"/>
            <w:r w:rsidRPr="00454FA1">
              <w:rPr>
                <w:rFonts w:ascii="Times New Roman" w:eastAsiaTheme="minorEastAsia" w:hAnsi="Times New Roman" w:cs="Times New Roman"/>
                <w:bCs/>
                <w:sz w:val="26"/>
                <w:szCs w:val="26"/>
                <w:lang w:val="fr-FR" w:eastAsia="ru-RU"/>
              </w:rPr>
              <w:t>alimentare</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cu</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apă</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canalizare</w:t>
            </w:r>
            <w:proofErr w:type="spellEnd"/>
            <w:r w:rsidR="00AD57B3" w:rsidRPr="00454FA1">
              <w:rPr>
                <w:rFonts w:ascii="Times New Roman" w:eastAsiaTheme="minorEastAsia" w:hAnsi="Times New Roman" w:cs="Times New Roman"/>
                <w:bCs/>
                <w:sz w:val="26"/>
                <w:szCs w:val="26"/>
                <w:lang w:val="fr-FR" w:eastAsia="ru-RU"/>
              </w:rPr>
              <w:t>;</w:t>
            </w:r>
          </w:p>
          <w:p w:rsidR="00AD57B3" w:rsidRPr="00454FA1" w:rsidRDefault="00AD57B3" w:rsidP="00454FA1">
            <w:pPr>
              <w:pStyle w:val="a3"/>
              <w:numPr>
                <w:ilvl w:val="0"/>
                <w:numId w:val="12"/>
              </w:numPr>
              <w:spacing w:after="0" w:line="360" w:lineRule="auto"/>
              <w:rPr>
                <w:rFonts w:ascii="Times New Roman" w:eastAsiaTheme="minorEastAsia" w:hAnsi="Times New Roman" w:cs="Times New Roman"/>
                <w:bCs/>
                <w:sz w:val="26"/>
                <w:szCs w:val="26"/>
                <w:lang w:val="fr-FR" w:eastAsia="ru-RU"/>
              </w:rPr>
            </w:pPr>
            <w:proofErr w:type="spellStart"/>
            <w:proofErr w:type="gramStart"/>
            <w:r w:rsidRPr="00454FA1">
              <w:rPr>
                <w:rFonts w:ascii="Times New Roman" w:eastAsiaTheme="minorEastAsia" w:hAnsi="Times New Roman" w:cs="Times New Roman"/>
                <w:bCs/>
                <w:sz w:val="26"/>
                <w:szCs w:val="26"/>
                <w:lang w:val="fr-FR" w:eastAsia="ru-RU"/>
              </w:rPr>
              <w:t>delimitarea</w:t>
            </w:r>
            <w:proofErr w:type="spellEnd"/>
            <w:proofErr w:type="gram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instalaţiilor</w:t>
            </w:r>
            <w:proofErr w:type="spellEnd"/>
            <w:r w:rsidRPr="00454FA1">
              <w:rPr>
                <w:rFonts w:ascii="Times New Roman" w:eastAsiaTheme="minorEastAsia" w:hAnsi="Times New Roman" w:cs="Times New Roman"/>
                <w:bCs/>
                <w:sz w:val="26"/>
                <w:szCs w:val="26"/>
                <w:lang w:val="fr-FR" w:eastAsia="ru-RU"/>
              </w:rPr>
              <w:t xml:space="preserve"> interne de </w:t>
            </w:r>
            <w:proofErr w:type="spellStart"/>
            <w:r w:rsidRPr="00454FA1">
              <w:rPr>
                <w:rFonts w:ascii="Times New Roman" w:eastAsiaTheme="minorEastAsia" w:hAnsi="Times New Roman" w:cs="Times New Roman"/>
                <w:bCs/>
                <w:sz w:val="26"/>
                <w:szCs w:val="26"/>
                <w:lang w:val="fr-FR" w:eastAsia="ru-RU"/>
              </w:rPr>
              <w:t>apă</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canalizare</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instalaţiile</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operatorului</w:t>
            </w:r>
            <w:proofErr w:type="spellEnd"/>
            <w:r w:rsidRPr="00454FA1">
              <w:rPr>
                <w:rFonts w:ascii="Times New Roman" w:eastAsiaTheme="minorEastAsia" w:hAnsi="Times New Roman" w:cs="Times New Roman"/>
                <w:bCs/>
                <w:sz w:val="26"/>
                <w:szCs w:val="26"/>
                <w:lang w:val="fr-FR" w:eastAsia="ru-RU"/>
              </w:rPr>
              <w:t>;</w:t>
            </w:r>
          </w:p>
          <w:p w:rsidR="00AD57B3" w:rsidRPr="00454FA1" w:rsidRDefault="00AD57B3" w:rsidP="00454FA1">
            <w:pPr>
              <w:pStyle w:val="a3"/>
              <w:numPr>
                <w:ilvl w:val="0"/>
                <w:numId w:val="12"/>
              </w:numPr>
              <w:spacing w:after="0" w:line="360" w:lineRule="auto"/>
              <w:rPr>
                <w:rFonts w:ascii="Times New Roman" w:eastAsiaTheme="minorEastAsia" w:hAnsi="Times New Roman" w:cs="Times New Roman"/>
                <w:bCs/>
                <w:sz w:val="26"/>
                <w:szCs w:val="26"/>
                <w:lang w:val="fr-FR" w:eastAsia="ru-RU"/>
              </w:rPr>
            </w:pPr>
            <w:proofErr w:type="spellStart"/>
            <w:proofErr w:type="gramStart"/>
            <w:r w:rsidRPr="00454FA1">
              <w:rPr>
                <w:rFonts w:ascii="Times New Roman" w:eastAsiaTheme="minorEastAsia" w:hAnsi="Times New Roman" w:cs="Times New Roman"/>
                <w:bCs/>
                <w:sz w:val="26"/>
                <w:szCs w:val="26"/>
                <w:lang w:val="fr-FR" w:eastAsia="ru-RU"/>
              </w:rPr>
              <w:t>contractarea</w:t>
            </w:r>
            <w:proofErr w:type="spellEnd"/>
            <w:proofErr w:type="gram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serviciului</w:t>
            </w:r>
            <w:proofErr w:type="spellEnd"/>
            <w:r w:rsidRPr="00454FA1">
              <w:rPr>
                <w:rFonts w:ascii="Times New Roman" w:eastAsiaTheme="minorEastAsia" w:hAnsi="Times New Roman" w:cs="Times New Roman"/>
                <w:bCs/>
                <w:sz w:val="26"/>
                <w:szCs w:val="26"/>
                <w:lang w:val="fr-FR" w:eastAsia="ru-RU"/>
              </w:rPr>
              <w:t xml:space="preserve"> public de </w:t>
            </w:r>
            <w:proofErr w:type="spellStart"/>
            <w:r w:rsidRPr="00454FA1">
              <w:rPr>
                <w:rFonts w:ascii="Times New Roman" w:eastAsiaTheme="minorEastAsia" w:hAnsi="Times New Roman" w:cs="Times New Roman"/>
                <w:bCs/>
                <w:sz w:val="26"/>
                <w:szCs w:val="26"/>
                <w:lang w:val="fr-FR" w:eastAsia="ru-RU"/>
              </w:rPr>
              <w:t>alimentare</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cu</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apă</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canalizare</w:t>
            </w:r>
            <w:proofErr w:type="spellEnd"/>
            <w:r w:rsidRPr="00454FA1">
              <w:rPr>
                <w:rFonts w:ascii="Times New Roman" w:eastAsiaTheme="minorEastAsia" w:hAnsi="Times New Roman" w:cs="Times New Roman"/>
                <w:bCs/>
                <w:sz w:val="26"/>
                <w:szCs w:val="26"/>
                <w:lang w:val="fr-FR" w:eastAsia="ru-RU"/>
              </w:rPr>
              <w:t>;</w:t>
            </w:r>
          </w:p>
          <w:p w:rsidR="00AD57B3" w:rsidRPr="00454FA1" w:rsidRDefault="00AD57B3" w:rsidP="00454FA1">
            <w:pPr>
              <w:pStyle w:val="a3"/>
              <w:numPr>
                <w:ilvl w:val="0"/>
                <w:numId w:val="12"/>
              </w:numPr>
              <w:spacing w:after="0" w:line="360" w:lineRule="auto"/>
              <w:rPr>
                <w:rFonts w:ascii="Times New Roman" w:eastAsiaTheme="minorEastAsia" w:hAnsi="Times New Roman" w:cs="Times New Roman"/>
                <w:bCs/>
                <w:sz w:val="26"/>
                <w:szCs w:val="26"/>
                <w:lang w:val="fr-FR" w:eastAsia="ru-RU"/>
              </w:rPr>
            </w:pPr>
            <w:proofErr w:type="spellStart"/>
            <w:proofErr w:type="gramStart"/>
            <w:r w:rsidRPr="00454FA1">
              <w:rPr>
                <w:rFonts w:ascii="Times New Roman" w:eastAsiaTheme="minorEastAsia" w:hAnsi="Times New Roman" w:cs="Times New Roman"/>
                <w:bCs/>
                <w:sz w:val="26"/>
                <w:szCs w:val="26"/>
                <w:lang w:val="fr-FR" w:eastAsia="ru-RU"/>
              </w:rPr>
              <w:t>drepturile</w:t>
            </w:r>
            <w:proofErr w:type="spellEnd"/>
            <w:proofErr w:type="gram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și</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obligațiile</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părților</w:t>
            </w:r>
            <w:proofErr w:type="spellEnd"/>
            <w:r w:rsidRPr="00454FA1">
              <w:rPr>
                <w:rFonts w:ascii="Times New Roman" w:eastAsiaTheme="minorEastAsia" w:hAnsi="Times New Roman" w:cs="Times New Roman"/>
                <w:bCs/>
                <w:sz w:val="26"/>
                <w:szCs w:val="26"/>
                <w:lang w:val="fr-FR" w:eastAsia="ru-RU"/>
              </w:rPr>
              <w:t>;</w:t>
            </w:r>
          </w:p>
          <w:p w:rsidR="00AD57B3" w:rsidRPr="00454FA1" w:rsidRDefault="00AD57B3" w:rsidP="00454FA1">
            <w:pPr>
              <w:pStyle w:val="a3"/>
              <w:numPr>
                <w:ilvl w:val="0"/>
                <w:numId w:val="12"/>
              </w:numPr>
              <w:spacing w:after="0" w:line="360" w:lineRule="auto"/>
              <w:rPr>
                <w:rFonts w:ascii="Times New Roman" w:eastAsiaTheme="minorEastAsia" w:hAnsi="Times New Roman" w:cs="Times New Roman"/>
                <w:bCs/>
                <w:sz w:val="26"/>
                <w:szCs w:val="26"/>
                <w:lang w:val="en-GB" w:eastAsia="ru-RU"/>
              </w:rPr>
            </w:pPr>
            <w:proofErr w:type="spellStart"/>
            <w:r w:rsidRPr="00454FA1">
              <w:rPr>
                <w:rFonts w:ascii="Times New Roman" w:eastAsiaTheme="minorEastAsia" w:hAnsi="Times New Roman" w:cs="Times New Roman"/>
                <w:bCs/>
                <w:sz w:val="26"/>
                <w:szCs w:val="26"/>
                <w:lang w:val="en-US" w:eastAsia="ru-RU"/>
              </w:rPr>
              <w:t>evidenţa</w:t>
            </w:r>
            <w:proofErr w:type="spellEnd"/>
            <w:r w:rsidRPr="00454FA1">
              <w:rPr>
                <w:rFonts w:ascii="Times New Roman" w:eastAsiaTheme="minorEastAsia" w:hAnsi="Times New Roman" w:cs="Times New Roman"/>
                <w:bCs/>
                <w:sz w:val="26"/>
                <w:szCs w:val="26"/>
                <w:lang w:val="en-US" w:eastAsia="ru-RU"/>
              </w:rPr>
              <w:t xml:space="preserve"> </w:t>
            </w:r>
            <w:proofErr w:type="spellStart"/>
            <w:r w:rsidRPr="00454FA1">
              <w:rPr>
                <w:rFonts w:ascii="Times New Roman" w:eastAsiaTheme="minorEastAsia" w:hAnsi="Times New Roman" w:cs="Times New Roman"/>
                <w:bCs/>
                <w:sz w:val="26"/>
                <w:szCs w:val="26"/>
                <w:lang w:val="en-US" w:eastAsia="ru-RU"/>
              </w:rPr>
              <w:t>volumelor</w:t>
            </w:r>
            <w:proofErr w:type="spellEnd"/>
            <w:r w:rsidRPr="00454FA1">
              <w:rPr>
                <w:rFonts w:ascii="Times New Roman" w:eastAsiaTheme="minorEastAsia" w:hAnsi="Times New Roman" w:cs="Times New Roman"/>
                <w:bCs/>
                <w:sz w:val="26"/>
                <w:szCs w:val="26"/>
                <w:lang w:val="en-US" w:eastAsia="ru-RU"/>
              </w:rPr>
              <w:t xml:space="preserve"> de </w:t>
            </w:r>
            <w:proofErr w:type="spellStart"/>
            <w:r w:rsidRPr="00454FA1">
              <w:rPr>
                <w:rFonts w:ascii="Times New Roman" w:eastAsiaTheme="minorEastAsia" w:hAnsi="Times New Roman" w:cs="Times New Roman"/>
                <w:bCs/>
                <w:sz w:val="26"/>
                <w:szCs w:val="26"/>
                <w:lang w:val="en-US" w:eastAsia="ru-RU"/>
              </w:rPr>
              <w:t>apă</w:t>
            </w:r>
            <w:proofErr w:type="spellEnd"/>
            <w:r w:rsidRPr="00454FA1">
              <w:rPr>
                <w:rFonts w:ascii="Times New Roman" w:eastAsiaTheme="minorEastAsia" w:hAnsi="Times New Roman" w:cs="Times New Roman"/>
                <w:bCs/>
                <w:sz w:val="26"/>
                <w:szCs w:val="26"/>
                <w:lang w:val="en-US" w:eastAsia="ru-RU"/>
              </w:rPr>
              <w:t xml:space="preserve"> </w:t>
            </w:r>
            <w:proofErr w:type="spellStart"/>
            <w:r w:rsidRPr="00454FA1">
              <w:rPr>
                <w:rFonts w:ascii="Times New Roman" w:eastAsiaTheme="minorEastAsia" w:hAnsi="Times New Roman" w:cs="Times New Roman"/>
                <w:bCs/>
                <w:sz w:val="26"/>
                <w:szCs w:val="26"/>
                <w:lang w:val="en-US" w:eastAsia="ru-RU"/>
              </w:rPr>
              <w:t>furnizată</w:t>
            </w:r>
            <w:proofErr w:type="spellEnd"/>
            <w:r w:rsidRPr="00454FA1">
              <w:rPr>
                <w:rFonts w:ascii="Times New Roman" w:eastAsiaTheme="minorEastAsia" w:hAnsi="Times New Roman" w:cs="Times New Roman"/>
                <w:bCs/>
                <w:sz w:val="26"/>
                <w:szCs w:val="26"/>
                <w:lang w:val="en-US" w:eastAsia="ru-RU"/>
              </w:rPr>
              <w:t xml:space="preserve"> consumatorilor </w:t>
            </w:r>
            <w:proofErr w:type="spellStart"/>
            <w:r w:rsidRPr="00454FA1">
              <w:rPr>
                <w:rFonts w:ascii="Times New Roman" w:eastAsiaTheme="minorEastAsia" w:hAnsi="Times New Roman" w:cs="Times New Roman"/>
                <w:bCs/>
                <w:sz w:val="26"/>
                <w:szCs w:val="26"/>
                <w:lang w:val="en-GB" w:eastAsia="ru-RU"/>
              </w:rPr>
              <w:t>şi</w:t>
            </w:r>
            <w:proofErr w:type="spellEnd"/>
            <w:r w:rsidRPr="00454FA1">
              <w:rPr>
                <w:rFonts w:ascii="Times New Roman" w:eastAsiaTheme="minorEastAsia" w:hAnsi="Times New Roman" w:cs="Times New Roman"/>
                <w:bCs/>
                <w:sz w:val="26"/>
                <w:szCs w:val="26"/>
                <w:lang w:val="en-GB" w:eastAsia="ru-RU"/>
              </w:rPr>
              <w:t xml:space="preserve"> a </w:t>
            </w:r>
            <w:proofErr w:type="spellStart"/>
            <w:r w:rsidRPr="00454FA1">
              <w:rPr>
                <w:rFonts w:ascii="Times New Roman" w:eastAsiaTheme="minorEastAsia" w:hAnsi="Times New Roman" w:cs="Times New Roman"/>
                <w:bCs/>
                <w:sz w:val="26"/>
                <w:szCs w:val="26"/>
                <w:lang w:val="en-GB" w:eastAsia="ru-RU"/>
              </w:rPr>
              <w:t>volumelor</w:t>
            </w:r>
            <w:proofErr w:type="spellEnd"/>
            <w:r w:rsidRPr="00454FA1">
              <w:rPr>
                <w:rFonts w:ascii="Times New Roman" w:eastAsiaTheme="minorEastAsia" w:hAnsi="Times New Roman" w:cs="Times New Roman"/>
                <w:bCs/>
                <w:sz w:val="26"/>
                <w:szCs w:val="26"/>
                <w:lang w:val="en-GB" w:eastAsia="ru-RU"/>
              </w:rPr>
              <w:t xml:space="preserve"> de ape </w:t>
            </w:r>
            <w:proofErr w:type="spellStart"/>
            <w:r w:rsidRPr="00454FA1">
              <w:rPr>
                <w:rFonts w:ascii="Times New Roman" w:eastAsiaTheme="minorEastAsia" w:hAnsi="Times New Roman" w:cs="Times New Roman"/>
                <w:bCs/>
                <w:sz w:val="26"/>
                <w:szCs w:val="26"/>
                <w:lang w:val="en-GB" w:eastAsia="ru-RU"/>
              </w:rPr>
              <w:t>uzate</w:t>
            </w:r>
            <w:proofErr w:type="spellEnd"/>
            <w:r w:rsidRPr="00454FA1">
              <w:rPr>
                <w:rFonts w:ascii="Times New Roman" w:eastAsiaTheme="minorEastAsia" w:hAnsi="Times New Roman" w:cs="Times New Roman"/>
                <w:bCs/>
                <w:sz w:val="26"/>
                <w:szCs w:val="26"/>
                <w:lang w:val="en-GB" w:eastAsia="ru-RU"/>
              </w:rPr>
              <w:t xml:space="preserve"> evacuate în </w:t>
            </w:r>
            <w:proofErr w:type="spellStart"/>
            <w:r w:rsidRPr="00454FA1">
              <w:rPr>
                <w:rFonts w:ascii="Times New Roman" w:eastAsiaTheme="minorEastAsia" w:hAnsi="Times New Roman" w:cs="Times New Roman"/>
                <w:bCs/>
                <w:sz w:val="26"/>
                <w:szCs w:val="26"/>
                <w:lang w:val="en-GB" w:eastAsia="ru-RU"/>
              </w:rPr>
              <w:t>sistemul</w:t>
            </w:r>
            <w:proofErr w:type="spellEnd"/>
            <w:r w:rsidRPr="00454FA1">
              <w:rPr>
                <w:rFonts w:ascii="Times New Roman" w:eastAsiaTheme="minorEastAsia" w:hAnsi="Times New Roman" w:cs="Times New Roman"/>
                <w:bCs/>
                <w:sz w:val="26"/>
                <w:szCs w:val="26"/>
                <w:lang w:val="en-GB" w:eastAsia="ru-RU"/>
              </w:rPr>
              <w:t xml:space="preserve"> </w:t>
            </w:r>
            <w:r w:rsidRPr="00454FA1">
              <w:rPr>
                <w:rFonts w:ascii="Times New Roman" w:eastAsiaTheme="minorEastAsia" w:hAnsi="Times New Roman" w:cs="Times New Roman"/>
                <w:bCs/>
                <w:sz w:val="26"/>
                <w:szCs w:val="26"/>
                <w:lang w:val="fr-FR" w:eastAsia="ru-RU"/>
              </w:rPr>
              <w:t xml:space="preserve">public de </w:t>
            </w:r>
            <w:proofErr w:type="spellStart"/>
            <w:r w:rsidRPr="00454FA1">
              <w:rPr>
                <w:rFonts w:ascii="Times New Roman" w:eastAsiaTheme="minorEastAsia" w:hAnsi="Times New Roman" w:cs="Times New Roman"/>
                <w:bCs/>
                <w:sz w:val="26"/>
                <w:szCs w:val="26"/>
                <w:lang w:val="fr-FR" w:eastAsia="ru-RU"/>
              </w:rPr>
              <w:t>canalizare</w:t>
            </w:r>
            <w:proofErr w:type="spellEnd"/>
            <w:r w:rsidRPr="00454FA1">
              <w:rPr>
                <w:rFonts w:ascii="Times New Roman" w:eastAsiaTheme="minorEastAsia" w:hAnsi="Times New Roman" w:cs="Times New Roman"/>
                <w:bCs/>
                <w:sz w:val="26"/>
                <w:szCs w:val="26"/>
                <w:lang w:val="fr-FR" w:eastAsia="ru-RU"/>
              </w:rPr>
              <w:t>;</w:t>
            </w:r>
          </w:p>
          <w:p w:rsidR="00AD57B3" w:rsidRPr="00454FA1" w:rsidRDefault="00AD57B3" w:rsidP="00454FA1">
            <w:pPr>
              <w:pStyle w:val="a3"/>
              <w:numPr>
                <w:ilvl w:val="0"/>
                <w:numId w:val="12"/>
              </w:numPr>
              <w:spacing w:after="0" w:line="360" w:lineRule="auto"/>
              <w:rPr>
                <w:rFonts w:ascii="Times New Roman" w:eastAsiaTheme="minorEastAsia" w:hAnsi="Times New Roman" w:cs="Times New Roman"/>
                <w:bCs/>
                <w:sz w:val="26"/>
                <w:szCs w:val="26"/>
                <w:lang w:val="fr-FR" w:eastAsia="ru-RU"/>
              </w:rPr>
            </w:pPr>
            <w:proofErr w:type="spellStart"/>
            <w:proofErr w:type="gramStart"/>
            <w:r w:rsidRPr="00454FA1">
              <w:rPr>
                <w:rFonts w:ascii="Times New Roman" w:eastAsiaTheme="minorEastAsia" w:hAnsi="Times New Roman" w:cs="Times New Roman"/>
                <w:bCs/>
                <w:sz w:val="26"/>
                <w:szCs w:val="26"/>
                <w:lang w:val="fr-FR" w:eastAsia="ru-RU"/>
              </w:rPr>
              <w:t>facturarea</w:t>
            </w:r>
            <w:proofErr w:type="spellEnd"/>
            <w:proofErr w:type="gram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plata</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serviciului</w:t>
            </w:r>
            <w:proofErr w:type="spellEnd"/>
            <w:r w:rsidRPr="00454FA1">
              <w:rPr>
                <w:rFonts w:ascii="Times New Roman" w:eastAsiaTheme="minorEastAsia" w:hAnsi="Times New Roman" w:cs="Times New Roman"/>
                <w:bCs/>
                <w:sz w:val="26"/>
                <w:szCs w:val="26"/>
                <w:lang w:val="fr-FR" w:eastAsia="ru-RU"/>
              </w:rPr>
              <w:t xml:space="preserve"> public de </w:t>
            </w:r>
            <w:proofErr w:type="spellStart"/>
            <w:r w:rsidRPr="00454FA1">
              <w:rPr>
                <w:rFonts w:ascii="Times New Roman" w:eastAsiaTheme="minorEastAsia" w:hAnsi="Times New Roman" w:cs="Times New Roman"/>
                <w:bCs/>
                <w:sz w:val="26"/>
                <w:szCs w:val="26"/>
                <w:lang w:val="fr-FR" w:eastAsia="ru-RU"/>
              </w:rPr>
              <w:t>alimentare</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cu</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apă</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canalizare</w:t>
            </w:r>
            <w:proofErr w:type="spellEnd"/>
            <w:r w:rsidRPr="00454FA1">
              <w:rPr>
                <w:rFonts w:ascii="Times New Roman" w:eastAsiaTheme="minorEastAsia" w:hAnsi="Times New Roman" w:cs="Times New Roman"/>
                <w:bCs/>
                <w:sz w:val="26"/>
                <w:szCs w:val="26"/>
                <w:lang w:val="fr-FR" w:eastAsia="ru-RU"/>
              </w:rPr>
              <w:t>;</w:t>
            </w:r>
          </w:p>
          <w:p w:rsidR="00AD57B3" w:rsidRPr="00454FA1" w:rsidRDefault="00AD57B3" w:rsidP="00454FA1">
            <w:pPr>
              <w:pStyle w:val="a3"/>
              <w:numPr>
                <w:ilvl w:val="0"/>
                <w:numId w:val="12"/>
              </w:numPr>
              <w:spacing w:after="0" w:line="360" w:lineRule="auto"/>
              <w:rPr>
                <w:rFonts w:ascii="Times New Roman" w:eastAsiaTheme="minorEastAsia" w:hAnsi="Times New Roman" w:cs="Times New Roman"/>
                <w:bCs/>
                <w:sz w:val="26"/>
                <w:szCs w:val="26"/>
                <w:lang w:val="fr-FR" w:eastAsia="ru-RU"/>
              </w:rPr>
            </w:pPr>
            <w:proofErr w:type="spellStart"/>
            <w:proofErr w:type="gramStart"/>
            <w:r w:rsidRPr="00454FA1">
              <w:rPr>
                <w:rFonts w:ascii="Times New Roman" w:eastAsiaTheme="minorEastAsia" w:hAnsi="Times New Roman" w:cs="Times New Roman"/>
                <w:bCs/>
                <w:sz w:val="26"/>
                <w:szCs w:val="26"/>
                <w:lang w:val="fr-FR" w:eastAsia="ru-RU"/>
              </w:rPr>
              <w:t>deconectarea</w:t>
            </w:r>
            <w:proofErr w:type="spellEnd"/>
            <w:proofErr w:type="gram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reconectarea</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instalaţiilor</w:t>
            </w:r>
            <w:proofErr w:type="spellEnd"/>
            <w:r w:rsidRPr="00454FA1">
              <w:rPr>
                <w:rFonts w:ascii="Times New Roman" w:eastAsiaTheme="minorEastAsia" w:hAnsi="Times New Roman" w:cs="Times New Roman"/>
                <w:bCs/>
                <w:sz w:val="26"/>
                <w:szCs w:val="26"/>
                <w:lang w:val="fr-FR" w:eastAsia="ru-RU"/>
              </w:rPr>
              <w:t xml:space="preserve"> interne de </w:t>
            </w:r>
            <w:proofErr w:type="spellStart"/>
            <w:r w:rsidRPr="00454FA1">
              <w:rPr>
                <w:rFonts w:ascii="Times New Roman" w:eastAsiaTheme="minorEastAsia" w:hAnsi="Times New Roman" w:cs="Times New Roman"/>
                <w:bCs/>
                <w:sz w:val="26"/>
                <w:szCs w:val="26"/>
                <w:lang w:val="fr-FR" w:eastAsia="ru-RU"/>
              </w:rPr>
              <w:t>apă</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canalizare</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întreruperi</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limitări</w:t>
            </w:r>
            <w:proofErr w:type="spellEnd"/>
            <w:r w:rsidRPr="00454FA1">
              <w:rPr>
                <w:rFonts w:ascii="Times New Roman" w:eastAsiaTheme="minorEastAsia" w:hAnsi="Times New Roman" w:cs="Times New Roman"/>
                <w:bCs/>
                <w:sz w:val="26"/>
                <w:szCs w:val="26"/>
                <w:lang w:val="fr-FR" w:eastAsia="ru-RU"/>
              </w:rPr>
              <w:t xml:space="preserve"> la </w:t>
            </w:r>
            <w:proofErr w:type="spellStart"/>
            <w:r w:rsidRPr="00454FA1">
              <w:rPr>
                <w:rFonts w:ascii="Times New Roman" w:eastAsiaTheme="minorEastAsia" w:hAnsi="Times New Roman" w:cs="Times New Roman"/>
                <w:bCs/>
                <w:sz w:val="26"/>
                <w:szCs w:val="26"/>
                <w:lang w:val="fr-FR" w:eastAsia="ru-RU"/>
              </w:rPr>
              <w:t>furnizarea</w:t>
            </w:r>
            <w:proofErr w:type="spellEnd"/>
            <w:r w:rsidRPr="00454FA1">
              <w:rPr>
                <w:rFonts w:ascii="Times New Roman" w:eastAsiaTheme="minorEastAsia" w:hAnsi="Times New Roman" w:cs="Times New Roman"/>
                <w:bCs/>
                <w:sz w:val="26"/>
                <w:szCs w:val="26"/>
                <w:lang w:val="fr-FR" w:eastAsia="ru-RU"/>
              </w:rPr>
              <w:t>/</w:t>
            </w:r>
            <w:proofErr w:type="spellStart"/>
            <w:r w:rsidRPr="00454FA1">
              <w:rPr>
                <w:rFonts w:ascii="Times New Roman" w:eastAsiaTheme="minorEastAsia" w:hAnsi="Times New Roman" w:cs="Times New Roman"/>
                <w:bCs/>
                <w:sz w:val="26"/>
                <w:szCs w:val="26"/>
                <w:lang w:val="fr-FR" w:eastAsia="ru-RU"/>
              </w:rPr>
              <w:t>prestarea</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serviciului</w:t>
            </w:r>
            <w:proofErr w:type="spellEnd"/>
            <w:r w:rsidRPr="00454FA1">
              <w:rPr>
                <w:rFonts w:ascii="Times New Roman" w:eastAsiaTheme="minorEastAsia" w:hAnsi="Times New Roman" w:cs="Times New Roman"/>
                <w:bCs/>
                <w:sz w:val="26"/>
                <w:szCs w:val="26"/>
                <w:lang w:val="fr-FR" w:eastAsia="ru-RU"/>
              </w:rPr>
              <w:t xml:space="preserve"> public de </w:t>
            </w:r>
            <w:proofErr w:type="spellStart"/>
            <w:r w:rsidRPr="00454FA1">
              <w:rPr>
                <w:rFonts w:ascii="Times New Roman" w:eastAsiaTheme="minorEastAsia" w:hAnsi="Times New Roman" w:cs="Times New Roman"/>
                <w:bCs/>
                <w:sz w:val="26"/>
                <w:szCs w:val="26"/>
                <w:lang w:val="fr-FR" w:eastAsia="ru-RU"/>
              </w:rPr>
              <w:t>alimentare</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cu</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apă</w:t>
            </w:r>
            <w:proofErr w:type="spellEnd"/>
            <w:r w:rsidRPr="00454FA1">
              <w:rPr>
                <w:rFonts w:ascii="Times New Roman" w:eastAsiaTheme="minorEastAsia" w:hAnsi="Times New Roman" w:cs="Times New Roman"/>
                <w:bCs/>
                <w:sz w:val="26"/>
                <w:szCs w:val="26"/>
                <w:lang w:val="fr-FR" w:eastAsia="ru-RU"/>
              </w:rPr>
              <w:t xml:space="preserve"> </w:t>
            </w:r>
            <w:proofErr w:type="spellStart"/>
            <w:r w:rsidRPr="00454FA1">
              <w:rPr>
                <w:rFonts w:ascii="Times New Roman" w:eastAsiaTheme="minorEastAsia" w:hAnsi="Times New Roman" w:cs="Times New Roman"/>
                <w:bCs/>
                <w:sz w:val="26"/>
                <w:szCs w:val="26"/>
                <w:lang w:val="fr-FR" w:eastAsia="ru-RU"/>
              </w:rPr>
              <w:t>şi</w:t>
            </w:r>
            <w:proofErr w:type="spellEnd"/>
            <w:r w:rsidRPr="00454FA1">
              <w:rPr>
                <w:rFonts w:ascii="Times New Roman" w:eastAsiaTheme="minorEastAsia" w:hAnsi="Times New Roman" w:cs="Times New Roman"/>
                <w:bCs/>
                <w:sz w:val="26"/>
                <w:szCs w:val="26"/>
                <w:lang w:val="fr-FR" w:eastAsia="ru-RU"/>
              </w:rPr>
              <w:t>/</w:t>
            </w:r>
            <w:proofErr w:type="spellStart"/>
            <w:r w:rsidRPr="00454FA1">
              <w:rPr>
                <w:rFonts w:ascii="Times New Roman" w:eastAsiaTheme="minorEastAsia" w:hAnsi="Times New Roman" w:cs="Times New Roman"/>
                <w:bCs/>
                <w:sz w:val="26"/>
                <w:szCs w:val="26"/>
                <w:lang w:val="fr-FR" w:eastAsia="ru-RU"/>
              </w:rPr>
              <w:t>sau</w:t>
            </w:r>
            <w:proofErr w:type="spellEnd"/>
            <w:r w:rsidRPr="00454FA1">
              <w:rPr>
                <w:rFonts w:ascii="Times New Roman" w:eastAsiaTheme="minorEastAsia" w:hAnsi="Times New Roman" w:cs="Times New Roman"/>
                <w:bCs/>
                <w:sz w:val="26"/>
                <w:szCs w:val="26"/>
                <w:lang w:val="fr-FR" w:eastAsia="ru-RU"/>
              </w:rPr>
              <w:t xml:space="preserve"> de </w:t>
            </w:r>
            <w:proofErr w:type="spellStart"/>
            <w:r w:rsidRPr="00454FA1">
              <w:rPr>
                <w:rFonts w:ascii="Times New Roman" w:eastAsiaTheme="minorEastAsia" w:hAnsi="Times New Roman" w:cs="Times New Roman"/>
                <w:bCs/>
                <w:sz w:val="26"/>
                <w:szCs w:val="26"/>
                <w:lang w:val="fr-FR" w:eastAsia="ru-RU"/>
              </w:rPr>
              <w:t>canalizare</w:t>
            </w:r>
            <w:proofErr w:type="spellEnd"/>
            <w:r w:rsidRPr="00454FA1">
              <w:rPr>
                <w:rFonts w:ascii="Times New Roman" w:eastAsiaTheme="minorEastAsia" w:hAnsi="Times New Roman" w:cs="Times New Roman"/>
                <w:bCs/>
                <w:sz w:val="26"/>
                <w:szCs w:val="26"/>
                <w:lang w:val="fr-FR" w:eastAsia="ru-RU"/>
              </w:rPr>
              <w:t>;</w:t>
            </w:r>
          </w:p>
          <w:p w:rsidR="00FB19A5" w:rsidRPr="00AD57B3" w:rsidRDefault="00AD57B3" w:rsidP="00454FA1">
            <w:pPr>
              <w:pStyle w:val="a3"/>
              <w:numPr>
                <w:ilvl w:val="0"/>
                <w:numId w:val="12"/>
              </w:numPr>
              <w:spacing w:after="0" w:line="360" w:lineRule="auto"/>
              <w:rPr>
                <w:rFonts w:ascii="Times New Roman" w:eastAsiaTheme="minorEastAsia" w:hAnsi="Times New Roman" w:cs="Times New Roman"/>
                <w:bCs/>
                <w:sz w:val="24"/>
                <w:szCs w:val="24"/>
                <w:lang w:val="en-GB" w:eastAsia="ru-RU"/>
              </w:rPr>
            </w:pPr>
            <w:proofErr w:type="spellStart"/>
            <w:r w:rsidRPr="00454FA1">
              <w:rPr>
                <w:rFonts w:ascii="Times New Roman" w:eastAsiaTheme="minorEastAsia" w:hAnsi="Times New Roman" w:cs="Times New Roman"/>
                <w:bCs/>
                <w:sz w:val="26"/>
                <w:szCs w:val="26"/>
                <w:lang w:val="en-US" w:eastAsia="ru-RU"/>
              </w:rPr>
              <w:t>petițiile</w:t>
            </w:r>
            <w:proofErr w:type="spellEnd"/>
            <w:r w:rsidRPr="00454FA1">
              <w:rPr>
                <w:rFonts w:ascii="Times New Roman" w:eastAsiaTheme="minorEastAsia" w:hAnsi="Times New Roman" w:cs="Times New Roman"/>
                <w:bCs/>
                <w:sz w:val="26"/>
                <w:szCs w:val="26"/>
                <w:lang w:val="en-US" w:eastAsia="ru-RU"/>
              </w:rPr>
              <w:t xml:space="preserve"> consumatorilor </w:t>
            </w:r>
            <w:proofErr w:type="spellStart"/>
            <w:r w:rsidRPr="00454FA1">
              <w:rPr>
                <w:rFonts w:ascii="Times New Roman" w:eastAsiaTheme="minorEastAsia" w:hAnsi="Times New Roman" w:cs="Times New Roman"/>
                <w:bCs/>
                <w:sz w:val="26"/>
                <w:szCs w:val="26"/>
                <w:lang w:val="en-US" w:eastAsia="ru-RU"/>
              </w:rPr>
              <w:t>şi</w:t>
            </w:r>
            <w:proofErr w:type="spellEnd"/>
            <w:r w:rsidRPr="00454FA1">
              <w:rPr>
                <w:rFonts w:ascii="Times New Roman" w:eastAsiaTheme="minorEastAsia" w:hAnsi="Times New Roman" w:cs="Times New Roman"/>
                <w:bCs/>
                <w:sz w:val="26"/>
                <w:szCs w:val="26"/>
                <w:lang w:val="en-US" w:eastAsia="ru-RU"/>
              </w:rPr>
              <w:t xml:space="preserve"> </w:t>
            </w:r>
            <w:proofErr w:type="spellStart"/>
            <w:r w:rsidRPr="00454FA1">
              <w:rPr>
                <w:rFonts w:ascii="Times New Roman" w:eastAsiaTheme="minorEastAsia" w:hAnsi="Times New Roman" w:cs="Times New Roman"/>
                <w:bCs/>
                <w:sz w:val="26"/>
                <w:szCs w:val="26"/>
                <w:lang w:val="en-US" w:eastAsia="ru-RU"/>
              </w:rPr>
              <w:t>procedurile</w:t>
            </w:r>
            <w:proofErr w:type="spellEnd"/>
            <w:r w:rsidRPr="00454FA1">
              <w:rPr>
                <w:rFonts w:ascii="Times New Roman" w:eastAsiaTheme="minorEastAsia" w:hAnsi="Times New Roman" w:cs="Times New Roman"/>
                <w:bCs/>
                <w:sz w:val="26"/>
                <w:szCs w:val="26"/>
                <w:lang w:val="en-US" w:eastAsia="ru-RU"/>
              </w:rPr>
              <w:t xml:space="preserve"> de </w:t>
            </w:r>
            <w:proofErr w:type="spellStart"/>
            <w:r w:rsidRPr="00454FA1">
              <w:rPr>
                <w:rFonts w:ascii="Times New Roman" w:eastAsiaTheme="minorEastAsia" w:hAnsi="Times New Roman" w:cs="Times New Roman"/>
                <w:bCs/>
                <w:sz w:val="26"/>
                <w:szCs w:val="26"/>
                <w:lang w:val="en-US" w:eastAsia="ru-RU"/>
              </w:rPr>
              <w:t>soluţionare</w:t>
            </w:r>
            <w:proofErr w:type="spellEnd"/>
            <w:r w:rsidRPr="00454FA1">
              <w:rPr>
                <w:rFonts w:ascii="Times New Roman" w:eastAsiaTheme="minorEastAsia" w:hAnsi="Times New Roman" w:cs="Times New Roman"/>
                <w:bCs/>
                <w:sz w:val="26"/>
                <w:szCs w:val="26"/>
                <w:lang w:val="en-US" w:eastAsia="ru-RU"/>
              </w:rPr>
              <w:t xml:space="preserve"> a </w:t>
            </w:r>
            <w:proofErr w:type="spellStart"/>
            <w:r w:rsidRPr="00454FA1">
              <w:rPr>
                <w:rFonts w:ascii="Times New Roman" w:eastAsiaTheme="minorEastAsia" w:hAnsi="Times New Roman" w:cs="Times New Roman"/>
                <w:bCs/>
                <w:sz w:val="26"/>
                <w:szCs w:val="26"/>
                <w:lang w:val="en-US" w:eastAsia="ru-RU"/>
              </w:rPr>
              <w:t>neînţelegerilor</w:t>
            </w:r>
            <w:proofErr w:type="spellEnd"/>
            <w:r w:rsidRPr="00454FA1">
              <w:rPr>
                <w:rFonts w:ascii="Times New Roman" w:eastAsiaTheme="minorEastAsia" w:hAnsi="Times New Roman" w:cs="Times New Roman"/>
                <w:bCs/>
                <w:sz w:val="26"/>
                <w:szCs w:val="26"/>
                <w:lang w:val="en-US" w:eastAsia="ru-RU"/>
              </w:rPr>
              <w:t>.</w:t>
            </w:r>
          </w:p>
        </w:tc>
      </w:tr>
      <w:tr w:rsidR="007021B2" w:rsidRPr="000113FF" w:rsidTr="008A2BE8">
        <w:tc>
          <w:tcPr>
            <w:tcW w:w="5000" w:type="pct"/>
          </w:tcPr>
          <w:p w:rsidR="007021B2" w:rsidRPr="007021B2" w:rsidRDefault="007021B2" w:rsidP="007021B2">
            <w:pPr>
              <w:tabs>
                <w:tab w:val="left" w:pos="783"/>
              </w:tabs>
              <w:spacing w:after="0" w:line="240" w:lineRule="auto"/>
              <w:ind w:firstLine="216"/>
              <w:rPr>
                <w:rFonts w:ascii="Times New Roman" w:hAnsi="Times New Roman" w:cs="Times New Roman"/>
                <w:b/>
                <w:i/>
                <w:sz w:val="26"/>
                <w:szCs w:val="26"/>
              </w:rPr>
            </w:pPr>
            <w:r w:rsidRPr="007021B2">
              <w:rPr>
                <w:rFonts w:ascii="Times New Roman" w:hAnsi="Times New Roman" w:cs="Times New Roman"/>
                <w:b/>
                <w:i/>
                <w:sz w:val="26"/>
                <w:szCs w:val="26"/>
              </w:rPr>
              <w:t>4. Descrierea gradului de compatibilitate pentru proiect</w:t>
            </w:r>
            <w:r>
              <w:rPr>
                <w:rFonts w:ascii="Times New Roman" w:hAnsi="Times New Roman" w:cs="Times New Roman"/>
                <w:b/>
                <w:i/>
                <w:sz w:val="26"/>
                <w:szCs w:val="26"/>
              </w:rPr>
              <w:t xml:space="preserve">ele care au ca scop armonizarea </w:t>
            </w:r>
            <w:proofErr w:type="spellStart"/>
            <w:r w:rsidRPr="007021B2">
              <w:rPr>
                <w:rFonts w:ascii="Times New Roman" w:hAnsi="Times New Roman" w:cs="Times New Roman"/>
                <w:b/>
                <w:i/>
                <w:sz w:val="26"/>
                <w:szCs w:val="26"/>
              </w:rPr>
              <w:t>legislaţiei</w:t>
            </w:r>
            <w:proofErr w:type="spellEnd"/>
            <w:r w:rsidRPr="007021B2">
              <w:rPr>
                <w:rFonts w:ascii="Times New Roman" w:hAnsi="Times New Roman" w:cs="Times New Roman"/>
                <w:b/>
                <w:i/>
                <w:sz w:val="26"/>
                <w:szCs w:val="26"/>
              </w:rPr>
              <w:t xml:space="preserve"> </w:t>
            </w:r>
            <w:proofErr w:type="spellStart"/>
            <w:r w:rsidRPr="007021B2">
              <w:rPr>
                <w:rFonts w:ascii="Times New Roman" w:hAnsi="Times New Roman" w:cs="Times New Roman"/>
                <w:b/>
                <w:i/>
                <w:sz w:val="26"/>
                <w:szCs w:val="26"/>
              </w:rPr>
              <w:t>naţionale</w:t>
            </w:r>
            <w:proofErr w:type="spellEnd"/>
            <w:r w:rsidRPr="007021B2">
              <w:rPr>
                <w:rFonts w:ascii="Times New Roman" w:hAnsi="Times New Roman" w:cs="Times New Roman"/>
                <w:b/>
                <w:i/>
                <w:sz w:val="26"/>
                <w:szCs w:val="26"/>
              </w:rPr>
              <w:t xml:space="preserve"> cu </w:t>
            </w:r>
            <w:proofErr w:type="spellStart"/>
            <w:r w:rsidRPr="007021B2">
              <w:rPr>
                <w:rFonts w:ascii="Times New Roman" w:hAnsi="Times New Roman" w:cs="Times New Roman"/>
                <w:b/>
                <w:i/>
                <w:sz w:val="26"/>
                <w:szCs w:val="26"/>
              </w:rPr>
              <w:t>legislaţia</w:t>
            </w:r>
            <w:proofErr w:type="spellEnd"/>
            <w:r w:rsidRPr="007021B2">
              <w:rPr>
                <w:rFonts w:ascii="Times New Roman" w:hAnsi="Times New Roman" w:cs="Times New Roman"/>
                <w:b/>
                <w:i/>
                <w:sz w:val="26"/>
                <w:szCs w:val="26"/>
              </w:rPr>
              <w:t xml:space="preserve"> Uniunii Europene </w:t>
            </w:r>
          </w:p>
        </w:tc>
      </w:tr>
      <w:tr w:rsidR="007021B2" w:rsidRPr="000113FF" w:rsidTr="008A2BE8">
        <w:tc>
          <w:tcPr>
            <w:tcW w:w="5000" w:type="pct"/>
          </w:tcPr>
          <w:p w:rsidR="007021B2" w:rsidRPr="007021B2" w:rsidRDefault="008009FC" w:rsidP="00E27D7C">
            <w:pPr>
              <w:tabs>
                <w:tab w:val="left" w:pos="783"/>
              </w:tabs>
              <w:spacing w:after="0"/>
              <w:ind w:firstLine="216"/>
              <w:jc w:val="both"/>
              <w:rPr>
                <w:rFonts w:ascii="Times New Roman" w:hAnsi="Times New Roman" w:cs="Times New Roman"/>
                <w:sz w:val="26"/>
                <w:szCs w:val="26"/>
              </w:rPr>
            </w:pPr>
            <w:r w:rsidRPr="00D823C6">
              <w:rPr>
                <w:rFonts w:ascii="Times New Roman" w:eastAsia="Batang" w:hAnsi="Times New Roman" w:cs="Times New Roman"/>
                <w:bCs/>
                <w:sz w:val="26"/>
                <w:szCs w:val="26"/>
                <w:lang w:val="fr-FR" w:eastAsia="ja-JP"/>
              </w:rPr>
              <w:lastRenderedPageBreak/>
              <w:t xml:space="preserve">       </w:t>
            </w:r>
            <w:proofErr w:type="spellStart"/>
            <w:r w:rsidRPr="00D823C6">
              <w:rPr>
                <w:rFonts w:ascii="Times New Roman" w:eastAsia="Batang" w:hAnsi="Times New Roman" w:cs="Times New Roman"/>
                <w:bCs/>
                <w:sz w:val="26"/>
                <w:szCs w:val="26"/>
                <w:lang w:val="fr-FR" w:eastAsia="ja-JP"/>
              </w:rPr>
              <w:t>Proiectul</w:t>
            </w:r>
            <w:proofErr w:type="spellEnd"/>
            <w:r w:rsidRPr="00D823C6">
              <w:rPr>
                <w:rFonts w:ascii="Times New Roman" w:eastAsia="Batang" w:hAnsi="Times New Roman" w:cs="Times New Roman"/>
                <w:bCs/>
                <w:sz w:val="26"/>
                <w:szCs w:val="26"/>
                <w:lang w:val="fr-FR" w:eastAsia="ja-JP"/>
              </w:rPr>
              <w:t xml:space="preserve"> </w:t>
            </w:r>
            <w:r w:rsidR="00A8703A">
              <w:rPr>
                <w:rFonts w:ascii="Times New Roman" w:eastAsia="Batang" w:hAnsi="Times New Roman" w:cs="Times New Roman"/>
                <w:bCs/>
                <w:sz w:val="26"/>
                <w:szCs w:val="26"/>
                <w:lang w:val="fr-FR" w:eastAsia="ja-JP"/>
              </w:rPr>
              <w:t xml:space="preserve"> nu </w:t>
            </w:r>
            <w:proofErr w:type="spellStart"/>
            <w:r w:rsidR="00A8703A">
              <w:rPr>
                <w:rFonts w:ascii="Times New Roman" w:eastAsia="Batang" w:hAnsi="Times New Roman" w:cs="Times New Roman"/>
                <w:bCs/>
                <w:sz w:val="26"/>
                <w:szCs w:val="26"/>
                <w:lang w:val="fr-FR" w:eastAsia="ja-JP"/>
              </w:rPr>
              <w:t>conține</w:t>
            </w:r>
            <w:proofErr w:type="spellEnd"/>
            <w:r w:rsidR="00A8703A">
              <w:rPr>
                <w:rFonts w:ascii="Times New Roman" w:eastAsia="Batang" w:hAnsi="Times New Roman" w:cs="Times New Roman"/>
                <w:bCs/>
                <w:sz w:val="26"/>
                <w:szCs w:val="26"/>
                <w:lang w:val="fr-FR" w:eastAsia="ja-JP"/>
              </w:rPr>
              <w:t xml:space="preserve"> </w:t>
            </w:r>
            <w:proofErr w:type="spellStart"/>
            <w:r w:rsidR="00A8703A">
              <w:rPr>
                <w:rFonts w:ascii="Times New Roman" w:eastAsia="Batang" w:hAnsi="Times New Roman" w:cs="Times New Roman"/>
                <w:bCs/>
                <w:sz w:val="26"/>
                <w:szCs w:val="26"/>
                <w:lang w:val="fr-FR" w:eastAsia="ja-JP"/>
              </w:rPr>
              <w:t>prevederi</w:t>
            </w:r>
            <w:proofErr w:type="spellEnd"/>
            <w:r w:rsidR="00A8703A">
              <w:rPr>
                <w:rFonts w:ascii="Times New Roman" w:eastAsia="Batang" w:hAnsi="Times New Roman" w:cs="Times New Roman"/>
                <w:bCs/>
                <w:sz w:val="26"/>
                <w:szCs w:val="26"/>
                <w:lang w:val="fr-FR" w:eastAsia="ja-JP"/>
              </w:rPr>
              <w:t xml:space="preserve"> </w:t>
            </w:r>
            <w:proofErr w:type="spellStart"/>
            <w:r w:rsidR="00A8703A">
              <w:rPr>
                <w:rFonts w:ascii="Times New Roman" w:eastAsia="Batang" w:hAnsi="Times New Roman" w:cs="Times New Roman"/>
                <w:bCs/>
                <w:sz w:val="26"/>
                <w:szCs w:val="26"/>
                <w:lang w:val="fr-FR" w:eastAsia="ja-JP"/>
              </w:rPr>
              <w:t>cu</w:t>
            </w:r>
            <w:proofErr w:type="spellEnd"/>
            <w:r w:rsidR="00A8703A">
              <w:rPr>
                <w:rFonts w:ascii="Times New Roman" w:eastAsia="Batang" w:hAnsi="Times New Roman" w:cs="Times New Roman"/>
                <w:bCs/>
                <w:sz w:val="26"/>
                <w:szCs w:val="26"/>
                <w:lang w:val="fr-FR" w:eastAsia="ja-JP"/>
              </w:rPr>
              <w:t xml:space="preserve"> </w:t>
            </w:r>
            <w:proofErr w:type="spellStart"/>
            <w:r w:rsidR="00A8703A">
              <w:rPr>
                <w:rFonts w:ascii="Times New Roman" w:eastAsia="Batang" w:hAnsi="Times New Roman" w:cs="Times New Roman"/>
                <w:bCs/>
                <w:sz w:val="26"/>
                <w:szCs w:val="26"/>
                <w:lang w:val="fr-FR" w:eastAsia="ja-JP"/>
              </w:rPr>
              <w:t>referire</w:t>
            </w:r>
            <w:proofErr w:type="spellEnd"/>
            <w:r w:rsidR="00A8703A">
              <w:rPr>
                <w:rFonts w:ascii="Times New Roman" w:eastAsia="Batang" w:hAnsi="Times New Roman" w:cs="Times New Roman"/>
                <w:bCs/>
                <w:sz w:val="26"/>
                <w:szCs w:val="26"/>
                <w:lang w:val="fr-FR" w:eastAsia="ja-JP"/>
              </w:rPr>
              <w:t xml:space="preserve"> la </w:t>
            </w:r>
            <w:proofErr w:type="spellStart"/>
            <w:r w:rsidR="00A8703A">
              <w:rPr>
                <w:rFonts w:ascii="Times New Roman" w:eastAsia="Batang" w:hAnsi="Times New Roman" w:cs="Times New Roman"/>
                <w:bCs/>
                <w:sz w:val="26"/>
                <w:szCs w:val="26"/>
                <w:lang w:val="fr-FR" w:eastAsia="ja-JP"/>
              </w:rPr>
              <w:t>oportunitatea</w:t>
            </w:r>
            <w:proofErr w:type="spellEnd"/>
            <w:r w:rsidR="00A8703A">
              <w:rPr>
                <w:rFonts w:ascii="Times New Roman" w:eastAsia="Batang" w:hAnsi="Times New Roman" w:cs="Times New Roman"/>
                <w:bCs/>
                <w:sz w:val="26"/>
                <w:szCs w:val="26"/>
                <w:lang w:val="fr-FR" w:eastAsia="ja-JP"/>
              </w:rPr>
              <w:t xml:space="preserve"> </w:t>
            </w:r>
            <w:r w:rsidR="00E27D7C">
              <w:rPr>
                <w:rFonts w:ascii="Times New Roman" w:hAnsi="Times New Roman" w:cs="Times New Roman"/>
                <w:sz w:val="26"/>
                <w:szCs w:val="26"/>
              </w:rPr>
              <w:t xml:space="preserve">armonizării cu reglementările </w:t>
            </w:r>
            <w:r w:rsidR="007021B2" w:rsidRPr="007021B2">
              <w:rPr>
                <w:rFonts w:ascii="Times New Roman" w:hAnsi="Times New Roman" w:cs="Times New Roman"/>
                <w:sz w:val="26"/>
                <w:szCs w:val="26"/>
              </w:rPr>
              <w:t xml:space="preserve"> Uniunii Europene</w:t>
            </w:r>
          </w:p>
        </w:tc>
      </w:tr>
      <w:tr w:rsidR="00820C15" w:rsidRPr="000113FF" w:rsidTr="008A2BE8">
        <w:tc>
          <w:tcPr>
            <w:tcW w:w="5000" w:type="pct"/>
          </w:tcPr>
          <w:p w:rsidR="00820C15" w:rsidRPr="000113FF" w:rsidRDefault="00820C15" w:rsidP="008A2BE8">
            <w:pPr>
              <w:tabs>
                <w:tab w:val="left" w:pos="884"/>
                <w:tab w:val="left" w:pos="1196"/>
              </w:tabs>
              <w:suppressAutoHyphens/>
              <w:spacing w:after="0" w:line="240" w:lineRule="auto"/>
              <w:jc w:val="both"/>
              <w:rPr>
                <w:rFonts w:ascii="Times New Roman" w:eastAsiaTheme="minorEastAsia" w:hAnsi="Times New Roman" w:cs="Times New Roman"/>
                <w:b/>
                <w:i/>
                <w:sz w:val="26"/>
                <w:szCs w:val="26"/>
                <w:lang w:eastAsia="ar-SA"/>
              </w:rPr>
            </w:pPr>
            <w:r w:rsidRPr="000113FF">
              <w:rPr>
                <w:rFonts w:ascii="Times New Roman" w:eastAsiaTheme="minorEastAsia" w:hAnsi="Times New Roman" w:cs="Times New Roman"/>
                <w:b/>
                <w:i/>
                <w:sz w:val="26"/>
                <w:szCs w:val="26"/>
                <w:lang w:eastAsia="ar-SA"/>
              </w:rPr>
              <w:t xml:space="preserve">5. Fundamentarea </w:t>
            </w:r>
            <w:proofErr w:type="spellStart"/>
            <w:r w:rsidRPr="000113FF">
              <w:rPr>
                <w:rFonts w:ascii="Times New Roman" w:eastAsiaTheme="minorEastAsia" w:hAnsi="Times New Roman" w:cs="Times New Roman"/>
                <w:b/>
                <w:i/>
                <w:sz w:val="26"/>
                <w:szCs w:val="26"/>
                <w:lang w:eastAsia="ar-SA"/>
              </w:rPr>
              <w:t>economico</w:t>
            </w:r>
            <w:proofErr w:type="spellEnd"/>
            <w:r w:rsidRPr="000113FF">
              <w:rPr>
                <w:rFonts w:ascii="Times New Roman" w:eastAsiaTheme="minorEastAsia" w:hAnsi="Times New Roman" w:cs="Times New Roman"/>
                <w:b/>
                <w:i/>
                <w:sz w:val="26"/>
                <w:szCs w:val="26"/>
                <w:lang w:eastAsia="ar-SA"/>
              </w:rPr>
              <w:t>-financiară</w:t>
            </w:r>
          </w:p>
        </w:tc>
      </w:tr>
      <w:tr w:rsidR="00820C15" w:rsidRPr="000113FF" w:rsidTr="008A2BE8">
        <w:tc>
          <w:tcPr>
            <w:tcW w:w="5000" w:type="pct"/>
          </w:tcPr>
          <w:p w:rsidR="00820C15" w:rsidRPr="00724610" w:rsidRDefault="00820C15" w:rsidP="00AD58C7">
            <w:pPr>
              <w:spacing w:after="0" w:line="360" w:lineRule="auto"/>
              <w:ind w:firstLine="709"/>
              <w:jc w:val="both"/>
              <w:rPr>
                <w:rFonts w:ascii="Times New Roman" w:hAnsi="Times New Roman" w:cs="Times New Roman"/>
                <w:sz w:val="26"/>
                <w:szCs w:val="26"/>
              </w:rPr>
            </w:pPr>
            <w:r w:rsidRPr="00724610">
              <w:rPr>
                <w:rFonts w:ascii="Times New Roman" w:hAnsi="Times New Roman" w:cs="Times New Roman"/>
                <w:sz w:val="26"/>
                <w:szCs w:val="26"/>
              </w:rPr>
              <w:t>Elaborarea și aprobarea documentului propus nu va genera costuri pentru utilizatorii de sistem.</w:t>
            </w:r>
          </w:p>
          <w:p w:rsidR="00D823C6" w:rsidRPr="00D823C6" w:rsidRDefault="00724610" w:rsidP="00D823C6">
            <w:pPr>
              <w:tabs>
                <w:tab w:val="left" w:pos="0"/>
              </w:tabs>
              <w:spacing w:after="0" w:line="360" w:lineRule="auto"/>
              <w:jc w:val="both"/>
              <w:rPr>
                <w:rFonts w:ascii="Times New Roman" w:eastAsiaTheme="minorEastAsia" w:hAnsi="Times New Roman" w:cs="Times New Roman"/>
                <w:bCs/>
                <w:sz w:val="26"/>
                <w:szCs w:val="26"/>
                <w:lang w:val="fr-FR" w:eastAsia="ru-RU"/>
              </w:rPr>
            </w:pPr>
            <w:r>
              <w:rPr>
                <w:rFonts w:ascii="Times New Roman" w:eastAsia="Batang" w:hAnsi="Times New Roman" w:cs="Times New Roman"/>
                <w:bCs/>
                <w:iCs/>
                <w:sz w:val="26"/>
                <w:szCs w:val="26"/>
                <w:lang w:eastAsia="ja-JP"/>
              </w:rPr>
              <w:t xml:space="preserve">           </w:t>
            </w:r>
            <w:r w:rsidRPr="00D823C6">
              <w:rPr>
                <w:rFonts w:ascii="Times New Roman" w:eastAsia="Batang" w:hAnsi="Times New Roman" w:cs="Times New Roman"/>
                <w:bCs/>
                <w:iCs/>
                <w:sz w:val="26"/>
                <w:szCs w:val="26"/>
                <w:lang w:eastAsia="ja-JP"/>
              </w:rPr>
              <w:t>Costuri aferente implementării de către operatorii</w:t>
            </w:r>
            <w:r w:rsidRPr="00D823C6">
              <w:rPr>
                <w:rFonts w:ascii="Times New Roman" w:hAnsi="Times New Roman" w:cs="Times New Roman"/>
                <w:bCs/>
                <w:sz w:val="26"/>
                <w:szCs w:val="26"/>
                <w:lang w:eastAsia="ja-JP"/>
              </w:rPr>
              <w:t xml:space="preserve"> care</w:t>
            </w:r>
            <w:r w:rsidR="00D823C6">
              <w:rPr>
                <w:rFonts w:ascii="Times New Roman" w:hAnsi="Times New Roman" w:cs="Times New Roman"/>
                <w:bCs/>
                <w:sz w:val="26"/>
                <w:szCs w:val="26"/>
                <w:lang w:eastAsia="ja-JP"/>
              </w:rPr>
              <w:t xml:space="preserve"> furnizează/prestează serviciul </w:t>
            </w:r>
            <w:r w:rsidRPr="00D823C6">
              <w:rPr>
                <w:rFonts w:ascii="Times New Roman" w:hAnsi="Times New Roman" w:cs="Times New Roman"/>
                <w:bCs/>
                <w:sz w:val="26"/>
                <w:szCs w:val="26"/>
                <w:lang w:eastAsia="ja-JP"/>
              </w:rPr>
              <w:t>public de alimentare cu apă și de canal</w:t>
            </w:r>
            <w:r w:rsidR="008009FC" w:rsidRPr="00D823C6">
              <w:rPr>
                <w:rFonts w:ascii="Times New Roman" w:hAnsi="Times New Roman" w:cs="Times New Roman"/>
                <w:bCs/>
                <w:sz w:val="26"/>
                <w:szCs w:val="26"/>
                <w:lang w:eastAsia="ja-JP"/>
              </w:rPr>
              <w:t xml:space="preserve">izare nu sunt estimate. </w:t>
            </w:r>
            <w:r w:rsidR="00D823C6" w:rsidRPr="00D823C6">
              <w:rPr>
                <w:rFonts w:ascii="Times New Roman" w:eastAsia="Times New Roman" w:hAnsi="Times New Roman" w:cs="Times New Roman"/>
                <w:bCs/>
                <w:sz w:val="26"/>
                <w:szCs w:val="26"/>
                <w:lang w:eastAsia="ro-RO"/>
              </w:rPr>
              <w:t>P</w:t>
            </w:r>
            <w:r w:rsidR="00D823C6" w:rsidRPr="00D823C6">
              <w:rPr>
                <w:rFonts w:ascii="Times New Roman" w:eastAsia="Batang" w:hAnsi="Times New Roman" w:cs="Times New Roman"/>
                <w:bCs/>
                <w:sz w:val="26"/>
                <w:szCs w:val="26"/>
                <w:lang w:eastAsia="ja-JP"/>
              </w:rPr>
              <w:t xml:space="preserve">roiectul </w:t>
            </w:r>
            <w:proofErr w:type="spellStart"/>
            <w:r w:rsidR="00F724A1">
              <w:rPr>
                <w:rFonts w:ascii="Times New Roman" w:eastAsiaTheme="minorEastAsia" w:hAnsi="Times New Roman" w:cs="Times New Roman"/>
                <w:bCs/>
                <w:sz w:val="26"/>
                <w:szCs w:val="26"/>
                <w:lang w:val="fr-FR" w:eastAsia="ru-RU"/>
              </w:rPr>
              <w:t>Regulamentului-</w:t>
            </w:r>
            <w:r w:rsidR="00D823C6" w:rsidRPr="00D823C6">
              <w:rPr>
                <w:rFonts w:ascii="Times New Roman" w:eastAsiaTheme="minorEastAsia" w:hAnsi="Times New Roman" w:cs="Times New Roman"/>
                <w:bCs/>
                <w:sz w:val="26"/>
                <w:szCs w:val="26"/>
                <w:lang w:val="fr-FR" w:eastAsia="ru-RU"/>
              </w:rPr>
              <w:t>Cadru</w:t>
            </w:r>
            <w:proofErr w:type="spellEnd"/>
          </w:p>
          <w:p w:rsidR="00D823C6" w:rsidRPr="00D823C6" w:rsidRDefault="00D823C6" w:rsidP="00D823C6">
            <w:pPr>
              <w:spacing w:after="0" w:line="360" w:lineRule="auto"/>
              <w:jc w:val="both"/>
              <w:rPr>
                <w:rFonts w:ascii="Times New Roman" w:eastAsiaTheme="minorEastAsia" w:hAnsi="Times New Roman" w:cs="Times New Roman"/>
                <w:bCs/>
                <w:sz w:val="26"/>
                <w:szCs w:val="26"/>
                <w:lang w:val="fr-FR" w:eastAsia="ru-RU"/>
              </w:rPr>
            </w:pPr>
            <w:proofErr w:type="gramStart"/>
            <w:r w:rsidRPr="00D823C6">
              <w:rPr>
                <w:rFonts w:ascii="Times New Roman" w:eastAsiaTheme="minorEastAsia" w:hAnsi="Times New Roman" w:cs="Times New Roman"/>
                <w:bCs/>
                <w:sz w:val="26"/>
                <w:szCs w:val="26"/>
                <w:lang w:val="fr-FR" w:eastAsia="ru-RU"/>
              </w:rPr>
              <w:t>de</w:t>
            </w:r>
            <w:proofErr w:type="gram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organizare</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și</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funcționare</w:t>
            </w:r>
            <w:proofErr w:type="spellEnd"/>
            <w:r w:rsidRPr="00D823C6">
              <w:rPr>
                <w:rFonts w:ascii="Times New Roman" w:eastAsiaTheme="minorEastAsia" w:hAnsi="Times New Roman" w:cs="Times New Roman"/>
                <w:bCs/>
                <w:sz w:val="26"/>
                <w:szCs w:val="26"/>
                <w:lang w:val="fr-FR" w:eastAsia="ru-RU"/>
              </w:rPr>
              <w:t xml:space="preserve"> a </w:t>
            </w:r>
            <w:proofErr w:type="spellStart"/>
            <w:r w:rsidRPr="00D823C6">
              <w:rPr>
                <w:rFonts w:ascii="Times New Roman" w:eastAsiaTheme="minorEastAsia" w:hAnsi="Times New Roman" w:cs="Times New Roman"/>
                <w:bCs/>
                <w:sz w:val="26"/>
                <w:szCs w:val="26"/>
                <w:lang w:val="fr-FR" w:eastAsia="ru-RU"/>
              </w:rPr>
              <w:t>serviciului</w:t>
            </w:r>
            <w:proofErr w:type="spellEnd"/>
            <w:r w:rsidRPr="00D823C6">
              <w:rPr>
                <w:rFonts w:ascii="Times New Roman" w:eastAsiaTheme="minorEastAsia" w:hAnsi="Times New Roman" w:cs="Times New Roman"/>
                <w:bCs/>
                <w:sz w:val="26"/>
                <w:szCs w:val="26"/>
                <w:lang w:val="fr-FR" w:eastAsia="ru-RU"/>
              </w:rPr>
              <w:t xml:space="preserve"> public de </w:t>
            </w:r>
            <w:proofErr w:type="spellStart"/>
            <w:r w:rsidRPr="00D823C6">
              <w:rPr>
                <w:rFonts w:ascii="Times New Roman" w:eastAsiaTheme="minorEastAsia" w:hAnsi="Times New Roman" w:cs="Times New Roman"/>
                <w:bCs/>
                <w:sz w:val="26"/>
                <w:szCs w:val="26"/>
                <w:lang w:val="fr-FR" w:eastAsia="ru-RU"/>
              </w:rPr>
              <w:t>alimentare</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cu</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apă</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şi</w:t>
            </w:r>
            <w:proofErr w:type="spellEnd"/>
            <w:r w:rsidRPr="00D823C6">
              <w:rPr>
                <w:rFonts w:ascii="Times New Roman" w:eastAsiaTheme="minorEastAsia" w:hAnsi="Times New Roman" w:cs="Times New Roman"/>
                <w:bCs/>
                <w:sz w:val="26"/>
                <w:szCs w:val="26"/>
                <w:lang w:val="fr-FR" w:eastAsia="ru-RU"/>
              </w:rPr>
              <w:t xml:space="preserve"> de </w:t>
            </w:r>
            <w:proofErr w:type="spellStart"/>
            <w:r w:rsidRPr="00D823C6">
              <w:rPr>
                <w:rFonts w:ascii="Times New Roman" w:eastAsiaTheme="minorEastAsia" w:hAnsi="Times New Roman" w:cs="Times New Roman"/>
                <w:bCs/>
                <w:sz w:val="26"/>
                <w:szCs w:val="26"/>
                <w:lang w:val="fr-FR" w:eastAsia="ru-RU"/>
              </w:rPr>
              <w:t>canalizare</w:t>
            </w:r>
            <w:proofErr w:type="spellEnd"/>
            <w:r w:rsidR="00E27D7C">
              <w:rPr>
                <w:rFonts w:ascii="Times New Roman" w:eastAsiaTheme="minorEastAsia" w:hAnsi="Times New Roman" w:cs="Times New Roman"/>
                <w:bCs/>
                <w:sz w:val="26"/>
                <w:szCs w:val="26"/>
                <w:lang w:val="fr-FR" w:eastAsia="ru-RU"/>
              </w:rPr>
              <w:t xml:space="preserve"> </w:t>
            </w:r>
            <w:proofErr w:type="spellStart"/>
            <w:r w:rsidR="00E27D7C">
              <w:rPr>
                <w:rFonts w:ascii="Times New Roman" w:eastAsiaTheme="minorEastAsia" w:hAnsi="Times New Roman" w:cs="Times New Roman"/>
                <w:bCs/>
                <w:sz w:val="26"/>
                <w:szCs w:val="26"/>
                <w:lang w:val="fr-FR" w:eastAsia="ru-RU"/>
              </w:rPr>
              <w:t>reprezintă</w:t>
            </w:r>
            <w:proofErr w:type="spellEnd"/>
            <w:r w:rsidR="00E27D7C">
              <w:rPr>
                <w:rFonts w:ascii="Times New Roman" w:eastAsiaTheme="minorEastAsia" w:hAnsi="Times New Roman" w:cs="Times New Roman"/>
                <w:bCs/>
                <w:sz w:val="26"/>
                <w:szCs w:val="26"/>
                <w:lang w:val="fr-FR" w:eastAsia="ru-RU"/>
              </w:rPr>
              <w:t xml:space="preserve"> o </w:t>
            </w:r>
            <w:proofErr w:type="spellStart"/>
            <w:r w:rsidR="00E27D7C">
              <w:rPr>
                <w:rFonts w:ascii="Times New Roman" w:eastAsiaTheme="minorEastAsia" w:hAnsi="Times New Roman" w:cs="Times New Roman"/>
                <w:bCs/>
                <w:sz w:val="26"/>
                <w:szCs w:val="26"/>
                <w:lang w:val="fr-FR" w:eastAsia="ru-RU"/>
              </w:rPr>
              <w:t>reglementare</w:t>
            </w:r>
            <w:proofErr w:type="spellEnd"/>
            <w:r w:rsidR="00E27D7C">
              <w:rPr>
                <w:rFonts w:ascii="Times New Roman" w:eastAsiaTheme="minorEastAsia" w:hAnsi="Times New Roman" w:cs="Times New Roman"/>
                <w:bCs/>
                <w:sz w:val="26"/>
                <w:szCs w:val="26"/>
                <w:lang w:val="fr-FR" w:eastAsia="ru-RU"/>
              </w:rPr>
              <w:t xml:space="preserve"> </w:t>
            </w:r>
            <w:proofErr w:type="spellStart"/>
            <w:r w:rsidR="00E27D7C">
              <w:rPr>
                <w:rFonts w:ascii="Times New Roman" w:eastAsiaTheme="minorEastAsia" w:hAnsi="Times New Roman" w:cs="Times New Roman"/>
                <w:bCs/>
                <w:sz w:val="26"/>
                <w:szCs w:val="26"/>
                <w:lang w:val="fr-FR" w:eastAsia="ru-RU"/>
              </w:rPr>
              <w:t>cadru</w:t>
            </w:r>
            <w:proofErr w:type="spellEnd"/>
            <w:r w:rsidR="00E27D7C">
              <w:rPr>
                <w:rFonts w:ascii="Times New Roman" w:eastAsiaTheme="minorEastAsia" w:hAnsi="Times New Roman" w:cs="Times New Roman"/>
                <w:bCs/>
                <w:sz w:val="26"/>
                <w:szCs w:val="26"/>
                <w:lang w:val="fr-FR" w:eastAsia="ru-RU"/>
              </w:rPr>
              <w:t xml:space="preserve"> </w:t>
            </w:r>
            <w:proofErr w:type="spellStart"/>
            <w:r w:rsidR="00E27D7C">
              <w:rPr>
                <w:rFonts w:ascii="Times New Roman" w:eastAsiaTheme="minorEastAsia" w:hAnsi="Times New Roman" w:cs="Times New Roman"/>
                <w:bCs/>
                <w:sz w:val="26"/>
                <w:szCs w:val="26"/>
                <w:lang w:val="fr-FR" w:eastAsia="ru-RU"/>
              </w:rPr>
              <w:t>prepoderent</w:t>
            </w:r>
            <w:proofErr w:type="spellEnd"/>
            <w:r w:rsidR="00E27D7C">
              <w:rPr>
                <w:rFonts w:ascii="Times New Roman" w:eastAsiaTheme="minorEastAsia" w:hAnsi="Times New Roman" w:cs="Times New Roman"/>
                <w:bCs/>
                <w:sz w:val="26"/>
                <w:szCs w:val="26"/>
                <w:lang w:val="fr-FR" w:eastAsia="ru-RU"/>
              </w:rPr>
              <w:t xml:space="preserve"> </w:t>
            </w:r>
            <w:proofErr w:type="spellStart"/>
            <w:r w:rsidR="00E27D7C">
              <w:rPr>
                <w:rFonts w:ascii="Times New Roman" w:eastAsiaTheme="minorEastAsia" w:hAnsi="Times New Roman" w:cs="Times New Roman"/>
                <w:bCs/>
                <w:sz w:val="26"/>
                <w:szCs w:val="26"/>
                <w:lang w:val="fr-FR" w:eastAsia="ru-RU"/>
              </w:rPr>
              <w:t>destinată</w:t>
            </w:r>
            <w:proofErr w:type="spellEnd"/>
            <w:r w:rsidR="00E27D7C">
              <w:rPr>
                <w:rFonts w:ascii="Times New Roman" w:eastAsiaTheme="minorEastAsia" w:hAnsi="Times New Roman" w:cs="Times New Roman"/>
                <w:bCs/>
                <w:sz w:val="26"/>
                <w:szCs w:val="26"/>
                <w:lang w:val="fr-FR" w:eastAsia="ru-RU"/>
              </w:rPr>
              <w:t xml:space="preserve"> </w:t>
            </w:r>
            <w:proofErr w:type="spellStart"/>
            <w:r w:rsidR="00E27D7C">
              <w:rPr>
                <w:rFonts w:ascii="Times New Roman" w:eastAsiaTheme="minorEastAsia" w:hAnsi="Times New Roman" w:cs="Times New Roman"/>
                <w:bCs/>
                <w:sz w:val="26"/>
                <w:szCs w:val="26"/>
                <w:lang w:val="fr-FR" w:eastAsia="ru-RU"/>
              </w:rPr>
              <w:t>autorităților</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administrației</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publice</w:t>
            </w:r>
            <w:proofErr w:type="spellEnd"/>
            <w:r w:rsidR="00E27D7C" w:rsidRPr="00E27D7C">
              <w:rPr>
                <w:rFonts w:ascii="Times New Roman" w:eastAsiaTheme="minorEastAsia" w:hAnsi="Times New Roman" w:cs="Times New Roman"/>
                <w:bCs/>
                <w:sz w:val="26"/>
                <w:szCs w:val="26"/>
                <w:lang w:val="fr-FR" w:eastAsia="ru-RU"/>
              </w:rPr>
              <w:t xml:space="preserve"> locale de </w:t>
            </w:r>
            <w:proofErr w:type="spellStart"/>
            <w:r w:rsidR="00E27D7C" w:rsidRPr="00E27D7C">
              <w:rPr>
                <w:rFonts w:ascii="Times New Roman" w:eastAsiaTheme="minorEastAsia" w:hAnsi="Times New Roman" w:cs="Times New Roman"/>
                <w:bCs/>
                <w:sz w:val="26"/>
                <w:szCs w:val="26"/>
                <w:lang w:val="fr-FR" w:eastAsia="ru-RU"/>
              </w:rPr>
              <w:t>nivelul</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întâi</w:t>
            </w:r>
            <w:proofErr w:type="spellEnd"/>
            <w:r w:rsidR="00E27D7C" w:rsidRPr="00E27D7C">
              <w:rPr>
                <w:rFonts w:ascii="Times New Roman" w:eastAsiaTheme="minorEastAsia" w:hAnsi="Times New Roman" w:cs="Times New Roman"/>
                <w:bCs/>
                <w:sz w:val="26"/>
                <w:szCs w:val="26"/>
                <w:lang w:val="fr-FR" w:eastAsia="ru-RU"/>
              </w:rPr>
              <w:t xml:space="preserve"> în </w:t>
            </w:r>
            <w:proofErr w:type="spellStart"/>
            <w:r w:rsidR="00E27D7C" w:rsidRPr="00E27D7C">
              <w:rPr>
                <w:rFonts w:ascii="Times New Roman" w:eastAsiaTheme="minorEastAsia" w:hAnsi="Times New Roman" w:cs="Times New Roman"/>
                <w:bCs/>
                <w:sz w:val="26"/>
                <w:szCs w:val="26"/>
                <w:lang w:val="fr-FR" w:eastAsia="ru-RU"/>
              </w:rPr>
              <w:t>vederea</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elaborării</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și</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aprobării</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propriilor</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regulamente</w:t>
            </w:r>
            <w:proofErr w:type="spellEnd"/>
            <w:r w:rsidR="00E27D7C" w:rsidRPr="00E27D7C">
              <w:rPr>
                <w:rFonts w:ascii="Times New Roman" w:eastAsiaTheme="minorEastAsia" w:hAnsi="Times New Roman" w:cs="Times New Roman"/>
                <w:bCs/>
                <w:sz w:val="26"/>
                <w:szCs w:val="26"/>
                <w:lang w:val="fr-FR" w:eastAsia="ru-RU"/>
              </w:rPr>
              <w:t xml:space="preserve"> de </w:t>
            </w:r>
            <w:proofErr w:type="spellStart"/>
            <w:r w:rsidR="00E27D7C" w:rsidRPr="00E27D7C">
              <w:rPr>
                <w:rFonts w:ascii="Times New Roman" w:eastAsiaTheme="minorEastAsia" w:hAnsi="Times New Roman" w:cs="Times New Roman"/>
                <w:bCs/>
                <w:sz w:val="26"/>
                <w:szCs w:val="26"/>
                <w:lang w:val="fr-FR" w:eastAsia="ru-RU"/>
              </w:rPr>
              <w:t>organizare</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și</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funcționare</w:t>
            </w:r>
            <w:proofErr w:type="spellEnd"/>
            <w:r w:rsidR="00E27D7C" w:rsidRPr="00E27D7C">
              <w:rPr>
                <w:rFonts w:ascii="Times New Roman" w:eastAsiaTheme="minorEastAsia" w:hAnsi="Times New Roman" w:cs="Times New Roman"/>
                <w:bCs/>
                <w:sz w:val="26"/>
                <w:szCs w:val="26"/>
                <w:lang w:val="fr-FR" w:eastAsia="ru-RU"/>
              </w:rPr>
              <w:t xml:space="preserve"> a </w:t>
            </w:r>
            <w:proofErr w:type="spellStart"/>
            <w:r w:rsidR="00E27D7C" w:rsidRPr="00E27D7C">
              <w:rPr>
                <w:rFonts w:ascii="Times New Roman" w:eastAsiaTheme="minorEastAsia" w:hAnsi="Times New Roman" w:cs="Times New Roman"/>
                <w:bCs/>
                <w:sz w:val="26"/>
                <w:szCs w:val="26"/>
                <w:lang w:val="fr-FR" w:eastAsia="ru-RU"/>
              </w:rPr>
              <w:t>serviciului</w:t>
            </w:r>
            <w:proofErr w:type="spellEnd"/>
            <w:r w:rsidR="00E27D7C" w:rsidRPr="00E27D7C">
              <w:rPr>
                <w:rFonts w:ascii="Times New Roman" w:eastAsiaTheme="minorEastAsia" w:hAnsi="Times New Roman" w:cs="Times New Roman"/>
                <w:bCs/>
                <w:sz w:val="26"/>
                <w:szCs w:val="26"/>
                <w:lang w:val="fr-FR" w:eastAsia="ru-RU"/>
              </w:rPr>
              <w:t xml:space="preserve"> public de </w:t>
            </w:r>
            <w:proofErr w:type="spellStart"/>
            <w:r w:rsidR="00E27D7C" w:rsidRPr="00E27D7C">
              <w:rPr>
                <w:rFonts w:ascii="Times New Roman" w:eastAsiaTheme="minorEastAsia" w:hAnsi="Times New Roman" w:cs="Times New Roman"/>
                <w:bCs/>
                <w:sz w:val="26"/>
                <w:szCs w:val="26"/>
                <w:lang w:val="fr-FR" w:eastAsia="ru-RU"/>
              </w:rPr>
              <w:t>alimentare</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cu</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apă</w:t>
            </w:r>
            <w:proofErr w:type="spellEnd"/>
            <w:r w:rsidR="00E27D7C" w:rsidRPr="00E27D7C">
              <w:rPr>
                <w:rFonts w:ascii="Times New Roman" w:eastAsiaTheme="minorEastAsia" w:hAnsi="Times New Roman" w:cs="Times New Roman"/>
                <w:bCs/>
                <w:sz w:val="26"/>
                <w:szCs w:val="26"/>
                <w:lang w:val="fr-FR" w:eastAsia="ru-RU"/>
              </w:rPr>
              <w:t xml:space="preserve"> </w:t>
            </w:r>
            <w:proofErr w:type="spellStart"/>
            <w:r w:rsidR="00E27D7C" w:rsidRPr="00E27D7C">
              <w:rPr>
                <w:rFonts w:ascii="Times New Roman" w:eastAsiaTheme="minorEastAsia" w:hAnsi="Times New Roman" w:cs="Times New Roman"/>
                <w:bCs/>
                <w:sz w:val="26"/>
                <w:szCs w:val="26"/>
                <w:lang w:val="fr-FR" w:eastAsia="ru-RU"/>
              </w:rPr>
              <w:t>și</w:t>
            </w:r>
            <w:proofErr w:type="spellEnd"/>
            <w:r w:rsidR="00E27D7C" w:rsidRPr="00E27D7C">
              <w:rPr>
                <w:rFonts w:ascii="Times New Roman" w:eastAsiaTheme="minorEastAsia" w:hAnsi="Times New Roman" w:cs="Times New Roman"/>
                <w:bCs/>
                <w:sz w:val="26"/>
                <w:szCs w:val="26"/>
                <w:lang w:val="fr-FR" w:eastAsia="ru-RU"/>
              </w:rPr>
              <w:t xml:space="preserve"> de </w:t>
            </w:r>
            <w:proofErr w:type="spellStart"/>
            <w:r w:rsidR="00E27D7C" w:rsidRPr="00E27D7C">
              <w:rPr>
                <w:rFonts w:ascii="Times New Roman" w:eastAsiaTheme="minorEastAsia" w:hAnsi="Times New Roman" w:cs="Times New Roman"/>
                <w:bCs/>
                <w:sz w:val="26"/>
                <w:szCs w:val="26"/>
                <w:lang w:val="fr-FR" w:eastAsia="ru-RU"/>
              </w:rPr>
              <w:t>canalizare</w:t>
            </w:r>
            <w:proofErr w:type="spellEnd"/>
            <w:r w:rsidR="00E27D7C">
              <w:rPr>
                <w:rFonts w:ascii="Times New Roman" w:eastAsiaTheme="minorEastAsia" w:hAnsi="Times New Roman" w:cs="Times New Roman"/>
                <w:bCs/>
                <w:sz w:val="26"/>
                <w:szCs w:val="26"/>
                <w:lang w:val="fr-FR" w:eastAsia="ru-RU"/>
              </w:rPr>
              <w:t>.</w:t>
            </w:r>
          </w:p>
          <w:p w:rsidR="00820C15" w:rsidRPr="00724610" w:rsidRDefault="00724610" w:rsidP="00E27D7C">
            <w:pPr>
              <w:spacing w:after="0" w:line="360" w:lineRule="auto"/>
              <w:jc w:val="both"/>
              <w:rPr>
                <w:rFonts w:ascii="Times New Roman" w:eastAsia="Batang" w:hAnsi="Times New Roman" w:cs="Times New Roman"/>
                <w:bCs/>
                <w:iCs/>
                <w:sz w:val="24"/>
                <w:szCs w:val="24"/>
                <w:lang w:eastAsia="ja-JP"/>
              </w:rPr>
            </w:pPr>
            <w:r>
              <w:rPr>
                <w:rFonts w:ascii="Times New Roman" w:eastAsia="Batang" w:hAnsi="Times New Roman" w:cs="Times New Roman"/>
                <w:bCs/>
                <w:iCs/>
                <w:sz w:val="26"/>
                <w:szCs w:val="26"/>
                <w:lang w:eastAsia="ja-JP"/>
              </w:rPr>
              <w:t xml:space="preserve">           </w:t>
            </w:r>
          </w:p>
        </w:tc>
      </w:tr>
      <w:tr w:rsidR="00820C15" w:rsidRPr="000113FF" w:rsidTr="008A2BE8">
        <w:tc>
          <w:tcPr>
            <w:tcW w:w="5000" w:type="pct"/>
          </w:tcPr>
          <w:p w:rsidR="00820C15" w:rsidRPr="000113FF" w:rsidRDefault="00820C15" w:rsidP="008A2BE8">
            <w:pPr>
              <w:tabs>
                <w:tab w:val="left" w:pos="884"/>
                <w:tab w:val="left" w:pos="1196"/>
              </w:tabs>
              <w:suppressAutoHyphens/>
              <w:spacing w:after="0" w:line="240" w:lineRule="auto"/>
              <w:jc w:val="both"/>
              <w:rPr>
                <w:rFonts w:ascii="Times New Roman" w:eastAsiaTheme="minorEastAsia" w:hAnsi="Times New Roman" w:cs="Times New Roman"/>
                <w:b/>
                <w:i/>
                <w:sz w:val="26"/>
                <w:szCs w:val="26"/>
                <w:lang w:eastAsia="ar-SA"/>
              </w:rPr>
            </w:pPr>
            <w:r w:rsidRPr="000113FF">
              <w:rPr>
                <w:rFonts w:ascii="Times New Roman" w:eastAsiaTheme="minorEastAsia" w:hAnsi="Times New Roman" w:cs="Times New Roman"/>
                <w:b/>
                <w:i/>
                <w:sz w:val="26"/>
                <w:szCs w:val="26"/>
                <w:lang w:eastAsia="ar-SA"/>
              </w:rPr>
              <w:t>6. Modul de încorporare a actului în cadrul normativ în vigoare</w:t>
            </w:r>
          </w:p>
        </w:tc>
      </w:tr>
      <w:tr w:rsidR="00820C15" w:rsidRPr="000113FF" w:rsidTr="008A2BE8">
        <w:tc>
          <w:tcPr>
            <w:tcW w:w="5000" w:type="pct"/>
          </w:tcPr>
          <w:p w:rsidR="00E27D7C" w:rsidRDefault="00F724A1" w:rsidP="00F724A1">
            <w:pPr>
              <w:spacing w:after="0" w:line="360" w:lineRule="auto"/>
              <w:jc w:val="both"/>
              <w:rPr>
                <w:rFonts w:ascii="Times New Roman" w:eastAsia="Times New Roman" w:hAnsi="Times New Roman" w:cs="Times New Roman"/>
                <w:bCs/>
                <w:color w:val="000000"/>
                <w:sz w:val="26"/>
                <w:szCs w:val="26"/>
              </w:rPr>
            </w:pPr>
            <w:r>
              <w:rPr>
                <w:rFonts w:ascii="Times New Roman" w:eastAsia="Calibri" w:hAnsi="Times New Roman" w:cs="Times New Roman"/>
                <w:sz w:val="26"/>
                <w:szCs w:val="26"/>
              </w:rPr>
              <w:t xml:space="preserve">           </w:t>
            </w:r>
            <w:r w:rsidR="00603F93" w:rsidRPr="00F724A1">
              <w:rPr>
                <w:rFonts w:ascii="Times New Roman" w:eastAsia="Calibri" w:hAnsi="Times New Roman" w:cs="Times New Roman"/>
                <w:sz w:val="26"/>
                <w:szCs w:val="26"/>
              </w:rPr>
              <w:t xml:space="preserve">O dată cu stabilirea expresă în Legea 322 din 30.11.2018 </w:t>
            </w:r>
            <w:r w:rsidR="00603F93" w:rsidRPr="00F724A1">
              <w:rPr>
                <w:rFonts w:ascii="Times New Roman" w:eastAsia="Times New Roman" w:hAnsi="Times New Roman" w:cs="Times New Roman"/>
                <w:bCs/>
                <w:color w:val="000000"/>
                <w:sz w:val="26"/>
                <w:szCs w:val="26"/>
              </w:rPr>
              <w:t xml:space="preserve">pentru modificarea Legii                              nr. 303/2013 privind serviciul public de alimentare cu apă și de canalizare, ANRE </w:t>
            </w:r>
            <w:r w:rsidR="00E27D7C">
              <w:rPr>
                <w:rFonts w:ascii="Times New Roman" w:eastAsia="Times New Roman" w:hAnsi="Times New Roman" w:cs="Times New Roman"/>
                <w:bCs/>
                <w:color w:val="000000"/>
                <w:sz w:val="26"/>
                <w:szCs w:val="26"/>
              </w:rPr>
              <w:t xml:space="preserve">a avut obligația să elaboreze și să aprobe </w:t>
            </w:r>
            <w:r w:rsidR="00603F93" w:rsidRPr="00F724A1">
              <w:rPr>
                <w:rFonts w:ascii="Times New Roman" w:eastAsia="Times New Roman" w:hAnsi="Times New Roman" w:cs="Times New Roman"/>
                <w:bCs/>
                <w:color w:val="000000"/>
                <w:sz w:val="26"/>
                <w:szCs w:val="26"/>
              </w:rPr>
              <w:t xml:space="preserve"> </w:t>
            </w:r>
            <w:r w:rsidR="00AD58C7" w:rsidRPr="00F724A1">
              <w:rPr>
                <w:rFonts w:ascii="Times New Roman" w:eastAsia="Times New Roman" w:hAnsi="Times New Roman" w:cs="Times New Roman"/>
                <w:bCs/>
                <w:sz w:val="26"/>
                <w:szCs w:val="26"/>
                <w:lang w:eastAsia="ro-RO"/>
              </w:rPr>
              <w:t>Proiectul</w:t>
            </w:r>
            <w:r w:rsidRPr="00F724A1">
              <w:rPr>
                <w:rFonts w:ascii="Times New Roman" w:eastAsia="Times New Roman" w:hAnsi="Times New Roman" w:cs="Times New Roman"/>
                <w:bCs/>
                <w:sz w:val="26"/>
                <w:szCs w:val="26"/>
                <w:lang w:eastAsia="ro-RO"/>
              </w:rPr>
              <w:t xml:space="preserve"> </w:t>
            </w:r>
            <w:r w:rsidRPr="00F724A1">
              <w:rPr>
                <w:rFonts w:ascii="Times New Roman" w:eastAsiaTheme="minorEastAsia" w:hAnsi="Times New Roman" w:cs="Times New Roman"/>
                <w:bCs/>
                <w:sz w:val="26"/>
                <w:szCs w:val="26"/>
                <w:lang w:eastAsia="ru-RU"/>
              </w:rPr>
              <w:t>Regulamentului-Cadru</w:t>
            </w:r>
            <w:r>
              <w:rPr>
                <w:rFonts w:ascii="Times New Roman" w:eastAsiaTheme="minorEastAsia" w:hAnsi="Times New Roman" w:cs="Times New Roman"/>
                <w:bCs/>
                <w:sz w:val="26"/>
                <w:szCs w:val="26"/>
                <w:lang w:eastAsia="ru-RU"/>
              </w:rPr>
              <w:t xml:space="preserve"> </w:t>
            </w:r>
            <w:r w:rsidRPr="00D823C6">
              <w:rPr>
                <w:rFonts w:ascii="Times New Roman" w:eastAsiaTheme="minorEastAsia" w:hAnsi="Times New Roman" w:cs="Times New Roman"/>
                <w:bCs/>
                <w:sz w:val="26"/>
                <w:szCs w:val="26"/>
                <w:lang w:val="fr-FR" w:eastAsia="ru-RU"/>
              </w:rPr>
              <w:t xml:space="preserve">de </w:t>
            </w:r>
            <w:proofErr w:type="spellStart"/>
            <w:r w:rsidRPr="00D823C6">
              <w:rPr>
                <w:rFonts w:ascii="Times New Roman" w:eastAsiaTheme="minorEastAsia" w:hAnsi="Times New Roman" w:cs="Times New Roman"/>
                <w:bCs/>
                <w:sz w:val="26"/>
                <w:szCs w:val="26"/>
                <w:lang w:val="fr-FR" w:eastAsia="ru-RU"/>
              </w:rPr>
              <w:t>organizare</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și</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funcționare</w:t>
            </w:r>
            <w:proofErr w:type="spellEnd"/>
            <w:r w:rsidRPr="00D823C6">
              <w:rPr>
                <w:rFonts w:ascii="Times New Roman" w:eastAsiaTheme="minorEastAsia" w:hAnsi="Times New Roman" w:cs="Times New Roman"/>
                <w:bCs/>
                <w:sz w:val="26"/>
                <w:szCs w:val="26"/>
                <w:lang w:val="fr-FR" w:eastAsia="ru-RU"/>
              </w:rPr>
              <w:t xml:space="preserve"> a </w:t>
            </w:r>
            <w:proofErr w:type="spellStart"/>
            <w:r w:rsidRPr="00D823C6">
              <w:rPr>
                <w:rFonts w:ascii="Times New Roman" w:eastAsiaTheme="minorEastAsia" w:hAnsi="Times New Roman" w:cs="Times New Roman"/>
                <w:bCs/>
                <w:sz w:val="26"/>
                <w:szCs w:val="26"/>
                <w:lang w:val="fr-FR" w:eastAsia="ru-RU"/>
              </w:rPr>
              <w:t>serviciului</w:t>
            </w:r>
            <w:proofErr w:type="spellEnd"/>
            <w:r w:rsidRPr="00D823C6">
              <w:rPr>
                <w:rFonts w:ascii="Times New Roman" w:eastAsiaTheme="minorEastAsia" w:hAnsi="Times New Roman" w:cs="Times New Roman"/>
                <w:bCs/>
                <w:sz w:val="26"/>
                <w:szCs w:val="26"/>
                <w:lang w:val="fr-FR" w:eastAsia="ru-RU"/>
              </w:rPr>
              <w:t xml:space="preserve"> public de </w:t>
            </w:r>
            <w:proofErr w:type="spellStart"/>
            <w:r w:rsidRPr="00D823C6">
              <w:rPr>
                <w:rFonts w:ascii="Times New Roman" w:eastAsiaTheme="minorEastAsia" w:hAnsi="Times New Roman" w:cs="Times New Roman"/>
                <w:bCs/>
                <w:sz w:val="26"/>
                <w:szCs w:val="26"/>
                <w:lang w:val="fr-FR" w:eastAsia="ru-RU"/>
              </w:rPr>
              <w:t>alimentare</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cu</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apă</w:t>
            </w:r>
            <w:proofErr w:type="spellEnd"/>
            <w:r w:rsidRPr="00D823C6">
              <w:rPr>
                <w:rFonts w:ascii="Times New Roman" w:eastAsiaTheme="minorEastAsia" w:hAnsi="Times New Roman" w:cs="Times New Roman"/>
                <w:bCs/>
                <w:sz w:val="26"/>
                <w:szCs w:val="26"/>
                <w:lang w:val="fr-FR" w:eastAsia="ru-RU"/>
              </w:rPr>
              <w:t xml:space="preserve"> </w:t>
            </w:r>
            <w:proofErr w:type="spellStart"/>
            <w:r w:rsidRPr="00D823C6">
              <w:rPr>
                <w:rFonts w:ascii="Times New Roman" w:eastAsiaTheme="minorEastAsia" w:hAnsi="Times New Roman" w:cs="Times New Roman"/>
                <w:bCs/>
                <w:sz w:val="26"/>
                <w:szCs w:val="26"/>
                <w:lang w:val="fr-FR" w:eastAsia="ru-RU"/>
              </w:rPr>
              <w:t>şi</w:t>
            </w:r>
            <w:proofErr w:type="spellEnd"/>
            <w:r w:rsidRPr="00D823C6">
              <w:rPr>
                <w:rFonts w:ascii="Times New Roman" w:eastAsiaTheme="minorEastAsia" w:hAnsi="Times New Roman" w:cs="Times New Roman"/>
                <w:bCs/>
                <w:sz w:val="26"/>
                <w:szCs w:val="26"/>
                <w:lang w:val="fr-FR" w:eastAsia="ru-RU"/>
              </w:rPr>
              <w:t xml:space="preserve"> de </w:t>
            </w:r>
            <w:proofErr w:type="spellStart"/>
            <w:r w:rsidRPr="00D823C6">
              <w:rPr>
                <w:rFonts w:ascii="Times New Roman" w:eastAsiaTheme="minorEastAsia" w:hAnsi="Times New Roman" w:cs="Times New Roman"/>
                <w:bCs/>
                <w:sz w:val="26"/>
                <w:szCs w:val="26"/>
                <w:lang w:val="fr-FR" w:eastAsia="ru-RU"/>
              </w:rPr>
              <w:t>canalizare</w:t>
            </w:r>
            <w:proofErr w:type="spellEnd"/>
            <w:r w:rsidR="00603F93" w:rsidRPr="00F724A1">
              <w:rPr>
                <w:rFonts w:ascii="Times New Roman" w:eastAsia="Times New Roman" w:hAnsi="Times New Roman" w:cs="Times New Roman"/>
                <w:bCs/>
                <w:color w:val="000000"/>
                <w:sz w:val="26"/>
                <w:szCs w:val="26"/>
              </w:rPr>
              <w:t>.</w:t>
            </w:r>
            <w:r w:rsidR="00603F93" w:rsidRPr="00F724A1">
              <w:rPr>
                <w:rFonts w:ascii="Times New Roman" w:eastAsia="Times New Roman" w:hAnsi="Times New Roman" w:cs="Times New Roman"/>
                <w:bCs/>
                <w:color w:val="000000"/>
                <w:sz w:val="26"/>
                <w:szCs w:val="26"/>
              </w:rPr>
              <w:tab/>
            </w:r>
          </w:p>
          <w:p w:rsidR="00AD58C7" w:rsidRPr="00F724A1" w:rsidRDefault="00E27D7C" w:rsidP="00F724A1">
            <w:pPr>
              <w:spacing w:after="0" w:line="360" w:lineRule="auto"/>
              <w:jc w:val="both"/>
              <w:rPr>
                <w:rFonts w:ascii="Times New Roman" w:eastAsiaTheme="minorEastAsia" w:hAnsi="Times New Roman" w:cs="Times New Roman"/>
                <w:bCs/>
                <w:sz w:val="26"/>
                <w:szCs w:val="26"/>
                <w:lang w:eastAsia="ru-RU"/>
              </w:rPr>
            </w:pPr>
            <w:r>
              <w:rPr>
                <w:rFonts w:ascii="Times New Roman" w:eastAsia="Times New Roman" w:hAnsi="Times New Roman" w:cs="Times New Roman"/>
                <w:bCs/>
                <w:sz w:val="26"/>
                <w:szCs w:val="26"/>
                <w:lang w:eastAsia="ro-RO"/>
              </w:rPr>
              <w:t xml:space="preserve">            După cum s-a </w:t>
            </w:r>
            <w:proofErr w:type="spellStart"/>
            <w:r>
              <w:rPr>
                <w:rFonts w:ascii="Times New Roman" w:eastAsia="Times New Roman" w:hAnsi="Times New Roman" w:cs="Times New Roman"/>
                <w:bCs/>
                <w:sz w:val="26"/>
                <w:szCs w:val="26"/>
                <w:lang w:eastAsia="ro-RO"/>
              </w:rPr>
              <w:t>menționat,drept</w:t>
            </w:r>
            <w:proofErr w:type="spellEnd"/>
            <w:r>
              <w:rPr>
                <w:rFonts w:ascii="Times New Roman" w:eastAsia="Times New Roman" w:hAnsi="Times New Roman" w:cs="Times New Roman"/>
                <w:bCs/>
                <w:sz w:val="26"/>
                <w:szCs w:val="26"/>
                <w:lang w:eastAsia="ro-RO"/>
              </w:rPr>
              <w:t xml:space="preserve"> t</w:t>
            </w:r>
            <w:r w:rsidR="00AD58C7" w:rsidRPr="00F724A1">
              <w:rPr>
                <w:rFonts w:ascii="Times New Roman" w:eastAsia="Times New Roman" w:hAnsi="Times New Roman" w:cs="Times New Roman"/>
                <w:bCs/>
                <w:sz w:val="26"/>
                <w:szCs w:val="26"/>
                <w:lang w:eastAsia="ro-RO"/>
              </w:rPr>
              <w:t xml:space="preserve">emeiul juridic </w:t>
            </w:r>
            <w:r>
              <w:rPr>
                <w:rFonts w:ascii="Times New Roman" w:eastAsia="Times New Roman" w:hAnsi="Times New Roman" w:cs="Times New Roman"/>
                <w:bCs/>
                <w:sz w:val="26"/>
                <w:szCs w:val="26"/>
                <w:lang w:eastAsia="ro-RO"/>
              </w:rPr>
              <w:t xml:space="preserve">pentru </w:t>
            </w:r>
            <w:r w:rsidR="00AD58C7" w:rsidRPr="00F724A1">
              <w:rPr>
                <w:rFonts w:ascii="Times New Roman" w:eastAsia="Times New Roman" w:hAnsi="Times New Roman" w:cs="Times New Roman"/>
                <w:bCs/>
                <w:sz w:val="26"/>
                <w:szCs w:val="26"/>
                <w:lang w:eastAsia="ro-RO"/>
              </w:rPr>
              <w:t xml:space="preserve">elaborarea </w:t>
            </w:r>
            <w:r>
              <w:rPr>
                <w:rFonts w:ascii="Times New Roman" w:eastAsia="Times New Roman" w:hAnsi="Times New Roman" w:cs="Times New Roman"/>
                <w:bCs/>
                <w:sz w:val="26"/>
                <w:szCs w:val="26"/>
                <w:lang w:eastAsia="ro-RO"/>
              </w:rPr>
              <w:t>p</w:t>
            </w:r>
            <w:r w:rsidR="00F724A1" w:rsidRPr="00F724A1">
              <w:rPr>
                <w:rFonts w:ascii="Times New Roman" w:eastAsia="Batang" w:hAnsi="Times New Roman" w:cs="Times New Roman"/>
                <w:bCs/>
                <w:sz w:val="26"/>
                <w:szCs w:val="26"/>
                <w:lang w:eastAsia="ja-JP"/>
              </w:rPr>
              <w:t>roiectul</w:t>
            </w:r>
            <w:r>
              <w:rPr>
                <w:rFonts w:ascii="Times New Roman" w:eastAsia="Batang" w:hAnsi="Times New Roman" w:cs="Times New Roman"/>
                <w:bCs/>
                <w:sz w:val="26"/>
                <w:szCs w:val="26"/>
                <w:lang w:eastAsia="ja-JP"/>
              </w:rPr>
              <w:t>ui</w:t>
            </w:r>
            <w:r w:rsidR="00F724A1" w:rsidRPr="00F724A1">
              <w:rPr>
                <w:rFonts w:ascii="Times New Roman" w:eastAsia="Batang" w:hAnsi="Times New Roman" w:cs="Times New Roman"/>
                <w:bCs/>
                <w:sz w:val="26"/>
                <w:szCs w:val="26"/>
                <w:lang w:eastAsia="ja-JP"/>
              </w:rPr>
              <w:t xml:space="preserve"> </w:t>
            </w:r>
            <w:proofErr w:type="spellStart"/>
            <w:r w:rsidR="00F724A1" w:rsidRPr="00F724A1">
              <w:rPr>
                <w:rFonts w:ascii="Times New Roman" w:eastAsiaTheme="minorEastAsia" w:hAnsi="Times New Roman" w:cs="Times New Roman"/>
                <w:bCs/>
                <w:sz w:val="26"/>
                <w:szCs w:val="26"/>
                <w:lang w:val="fr-FR" w:eastAsia="ru-RU"/>
              </w:rPr>
              <w:t>Regulamentului-Cadru</w:t>
            </w:r>
            <w:proofErr w:type="spellEnd"/>
            <w:r w:rsidR="00F724A1" w:rsidRPr="00F724A1">
              <w:rPr>
                <w:rFonts w:ascii="Times New Roman" w:eastAsiaTheme="minorEastAsia" w:hAnsi="Times New Roman" w:cs="Times New Roman"/>
                <w:bCs/>
                <w:sz w:val="26"/>
                <w:szCs w:val="26"/>
                <w:lang w:eastAsia="ru-RU"/>
              </w:rPr>
              <w:t xml:space="preserve"> </w:t>
            </w:r>
            <w:r w:rsidR="00F724A1" w:rsidRPr="00D823C6">
              <w:rPr>
                <w:rFonts w:ascii="Times New Roman" w:eastAsiaTheme="minorEastAsia" w:hAnsi="Times New Roman" w:cs="Times New Roman"/>
                <w:bCs/>
                <w:sz w:val="26"/>
                <w:szCs w:val="26"/>
                <w:lang w:val="fr-FR" w:eastAsia="ru-RU"/>
              </w:rPr>
              <w:t xml:space="preserve">de </w:t>
            </w:r>
            <w:proofErr w:type="spellStart"/>
            <w:r w:rsidR="00F724A1" w:rsidRPr="00D823C6">
              <w:rPr>
                <w:rFonts w:ascii="Times New Roman" w:eastAsiaTheme="minorEastAsia" w:hAnsi="Times New Roman" w:cs="Times New Roman"/>
                <w:bCs/>
                <w:sz w:val="26"/>
                <w:szCs w:val="26"/>
                <w:lang w:val="fr-FR" w:eastAsia="ru-RU"/>
              </w:rPr>
              <w:t>organizare</w:t>
            </w:r>
            <w:proofErr w:type="spellEnd"/>
            <w:r w:rsidR="00F724A1" w:rsidRPr="00D823C6">
              <w:rPr>
                <w:rFonts w:ascii="Times New Roman" w:eastAsiaTheme="minorEastAsia" w:hAnsi="Times New Roman" w:cs="Times New Roman"/>
                <w:bCs/>
                <w:sz w:val="26"/>
                <w:szCs w:val="26"/>
                <w:lang w:val="fr-FR" w:eastAsia="ru-RU"/>
              </w:rPr>
              <w:t xml:space="preserve"> </w:t>
            </w:r>
            <w:proofErr w:type="spellStart"/>
            <w:r w:rsidR="00F724A1" w:rsidRPr="00D823C6">
              <w:rPr>
                <w:rFonts w:ascii="Times New Roman" w:eastAsiaTheme="minorEastAsia" w:hAnsi="Times New Roman" w:cs="Times New Roman"/>
                <w:bCs/>
                <w:sz w:val="26"/>
                <w:szCs w:val="26"/>
                <w:lang w:val="fr-FR" w:eastAsia="ru-RU"/>
              </w:rPr>
              <w:t>și</w:t>
            </w:r>
            <w:proofErr w:type="spellEnd"/>
            <w:r w:rsidR="00F724A1" w:rsidRPr="00D823C6">
              <w:rPr>
                <w:rFonts w:ascii="Times New Roman" w:eastAsiaTheme="minorEastAsia" w:hAnsi="Times New Roman" w:cs="Times New Roman"/>
                <w:bCs/>
                <w:sz w:val="26"/>
                <w:szCs w:val="26"/>
                <w:lang w:val="fr-FR" w:eastAsia="ru-RU"/>
              </w:rPr>
              <w:t xml:space="preserve"> </w:t>
            </w:r>
            <w:proofErr w:type="spellStart"/>
            <w:r w:rsidR="00F724A1" w:rsidRPr="00D823C6">
              <w:rPr>
                <w:rFonts w:ascii="Times New Roman" w:eastAsiaTheme="minorEastAsia" w:hAnsi="Times New Roman" w:cs="Times New Roman"/>
                <w:bCs/>
                <w:sz w:val="26"/>
                <w:szCs w:val="26"/>
                <w:lang w:val="fr-FR" w:eastAsia="ru-RU"/>
              </w:rPr>
              <w:t>funcționare</w:t>
            </w:r>
            <w:proofErr w:type="spellEnd"/>
            <w:r w:rsidR="00F724A1" w:rsidRPr="00D823C6">
              <w:rPr>
                <w:rFonts w:ascii="Times New Roman" w:eastAsiaTheme="minorEastAsia" w:hAnsi="Times New Roman" w:cs="Times New Roman"/>
                <w:bCs/>
                <w:sz w:val="26"/>
                <w:szCs w:val="26"/>
                <w:lang w:val="fr-FR" w:eastAsia="ru-RU"/>
              </w:rPr>
              <w:t xml:space="preserve"> a </w:t>
            </w:r>
            <w:proofErr w:type="spellStart"/>
            <w:r w:rsidR="00F724A1" w:rsidRPr="00D823C6">
              <w:rPr>
                <w:rFonts w:ascii="Times New Roman" w:eastAsiaTheme="minorEastAsia" w:hAnsi="Times New Roman" w:cs="Times New Roman"/>
                <w:bCs/>
                <w:sz w:val="26"/>
                <w:szCs w:val="26"/>
                <w:lang w:val="fr-FR" w:eastAsia="ru-RU"/>
              </w:rPr>
              <w:t>serviciului</w:t>
            </w:r>
            <w:proofErr w:type="spellEnd"/>
            <w:r w:rsidR="00F724A1" w:rsidRPr="00D823C6">
              <w:rPr>
                <w:rFonts w:ascii="Times New Roman" w:eastAsiaTheme="minorEastAsia" w:hAnsi="Times New Roman" w:cs="Times New Roman"/>
                <w:bCs/>
                <w:sz w:val="26"/>
                <w:szCs w:val="26"/>
                <w:lang w:val="fr-FR" w:eastAsia="ru-RU"/>
              </w:rPr>
              <w:t xml:space="preserve"> public de </w:t>
            </w:r>
            <w:proofErr w:type="spellStart"/>
            <w:r w:rsidR="00F724A1" w:rsidRPr="00D823C6">
              <w:rPr>
                <w:rFonts w:ascii="Times New Roman" w:eastAsiaTheme="minorEastAsia" w:hAnsi="Times New Roman" w:cs="Times New Roman"/>
                <w:bCs/>
                <w:sz w:val="26"/>
                <w:szCs w:val="26"/>
                <w:lang w:val="fr-FR" w:eastAsia="ru-RU"/>
              </w:rPr>
              <w:t>alimentare</w:t>
            </w:r>
            <w:proofErr w:type="spellEnd"/>
            <w:r w:rsidR="00F724A1" w:rsidRPr="00D823C6">
              <w:rPr>
                <w:rFonts w:ascii="Times New Roman" w:eastAsiaTheme="minorEastAsia" w:hAnsi="Times New Roman" w:cs="Times New Roman"/>
                <w:bCs/>
                <w:sz w:val="26"/>
                <w:szCs w:val="26"/>
                <w:lang w:val="fr-FR" w:eastAsia="ru-RU"/>
              </w:rPr>
              <w:t xml:space="preserve"> </w:t>
            </w:r>
            <w:proofErr w:type="spellStart"/>
            <w:r w:rsidR="00F724A1" w:rsidRPr="00D823C6">
              <w:rPr>
                <w:rFonts w:ascii="Times New Roman" w:eastAsiaTheme="minorEastAsia" w:hAnsi="Times New Roman" w:cs="Times New Roman"/>
                <w:bCs/>
                <w:sz w:val="26"/>
                <w:szCs w:val="26"/>
                <w:lang w:val="fr-FR" w:eastAsia="ru-RU"/>
              </w:rPr>
              <w:t>cu</w:t>
            </w:r>
            <w:proofErr w:type="spellEnd"/>
            <w:r w:rsidR="00F724A1" w:rsidRPr="00D823C6">
              <w:rPr>
                <w:rFonts w:ascii="Times New Roman" w:eastAsiaTheme="minorEastAsia" w:hAnsi="Times New Roman" w:cs="Times New Roman"/>
                <w:bCs/>
                <w:sz w:val="26"/>
                <w:szCs w:val="26"/>
                <w:lang w:val="fr-FR" w:eastAsia="ru-RU"/>
              </w:rPr>
              <w:t xml:space="preserve"> </w:t>
            </w:r>
            <w:proofErr w:type="spellStart"/>
            <w:r w:rsidR="00F724A1" w:rsidRPr="00D823C6">
              <w:rPr>
                <w:rFonts w:ascii="Times New Roman" w:eastAsiaTheme="minorEastAsia" w:hAnsi="Times New Roman" w:cs="Times New Roman"/>
                <w:bCs/>
                <w:sz w:val="26"/>
                <w:szCs w:val="26"/>
                <w:lang w:val="fr-FR" w:eastAsia="ru-RU"/>
              </w:rPr>
              <w:t>apă</w:t>
            </w:r>
            <w:proofErr w:type="spellEnd"/>
            <w:r w:rsidR="00F724A1" w:rsidRPr="00D823C6">
              <w:rPr>
                <w:rFonts w:ascii="Times New Roman" w:eastAsiaTheme="minorEastAsia" w:hAnsi="Times New Roman" w:cs="Times New Roman"/>
                <w:bCs/>
                <w:sz w:val="26"/>
                <w:szCs w:val="26"/>
                <w:lang w:val="fr-FR" w:eastAsia="ru-RU"/>
              </w:rPr>
              <w:t xml:space="preserve"> </w:t>
            </w:r>
            <w:proofErr w:type="spellStart"/>
            <w:r w:rsidR="00F724A1" w:rsidRPr="00D823C6">
              <w:rPr>
                <w:rFonts w:ascii="Times New Roman" w:eastAsiaTheme="minorEastAsia" w:hAnsi="Times New Roman" w:cs="Times New Roman"/>
                <w:bCs/>
                <w:sz w:val="26"/>
                <w:szCs w:val="26"/>
                <w:lang w:val="fr-FR" w:eastAsia="ru-RU"/>
              </w:rPr>
              <w:t>şi</w:t>
            </w:r>
            <w:proofErr w:type="spellEnd"/>
            <w:r w:rsidR="00F724A1" w:rsidRPr="00D823C6">
              <w:rPr>
                <w:rFonts w:ascii="Times New Roman" w:eastAsiaTheme="minorEastAsia" w:hAnsi="Times New Roman" w:cs="Times New Roman"/>
                <w:bCs/>
                <w:sz w:val="26"/>
                <w:szCs w:val="26"/>
                <w:lang w:val="fr-FR" w:eastAsia="ru-RU"/>
              </w:rPr>
              <w:t xml:space="preserve"> de </w:t>
            </w:r>
            <w:proofErr w:type="spellStart"/>
            <w:r w:rsidR="00F724A1" w:rsidRPr="00D823C6">
              <w:rPr>
                <w:rFonts w:ascii="Times New Roman" w:eastAsiaTheme="minorEastAsia" w:hAnsi="Times New Roman" w:cs="Times New Roman"/>
                <w:bCs/>
                <w:sz w:val="26"/>
                <w:szCs w:val="26"/>
                <w:lang w:val="fr-FR" w:eastAsia="ru-RU"/>
              </w:rPr>
              <w:t>canalizare</w:t>
            </w:r>
            <w:proofErr w:type="spellEnd"/>
            <w:r w:rsidR="00F724A1">
              <w:rPr>
                <w:rFonts w:ascii="Times New Roman" w:eastAsiaTheme="minorEastAsia" w:hAnsi="Times New Roman" w:cs="Times New Roman"/>
                <w:bCs/>
                <w:sz w:val="26"/>
                <w:szCs w:val="26"/>
                <w:lang w:eastAsia="ru-RU"/>
              </w:rPr>
              <w:t xml:space="preserve"> </w:t>
            </w:r>
            <w:r w:rsidR="00AD58C7" w:rsidRPr="00AD58C7">
              <w:rPr>
                <w:rFonts w:ascii="Times New Roman" w:eastAsia="Times New Roman" w:hAnsi="Times New Roman" w:cs="Times New Roman"/>
                <w:bCs/>
                <w:sz w:val="26"/>
                <w:szCs w:val="26"/>
                <w:lang w:eastAsia="ro-RO"/>
              </w:rPr>
              <w:t xml:space="preserve">constituie </w:t>
            </w:r>
            <w:r w:rsidR="00AD58C7" w:rsidRPr="00AD58C7">
              <w:rPr>
                <w:rFonts w:ascii="Times New Roman" w:eastAsia="Batang" w:hAnsi="Times New Roman" w:cs="Times New Roman"/>
                <w:bCs/>
                <w:sz w:val="26"/>
                <w:szCs w:val="26"/>
                <w:lang w:eastAsia="ja-JP"/>
              </w:rPr>
              <w:t>art. 7, alin. (2), lit. f) a Legii nr.</w:t>
            </w:r>
            <w:r w:rsidR="00AD58C7" w:rsidRPr="00AD58C7">
              <w:rPr>
                <w:rFonts w:ascii="Times New Roman" w:eastAsia="Batang" w:hAnsi="Times New Roman" w:cs="Times New Roman"/>
                <w:sz w:val="26"/>
                <w:szCs w:val="26"/>
              </w:rPr>
              <w:t xml:space="preserve"> </w:t>
            </w:r>
            <w:r w:rsidR="00AD58C7" w:rsidRPr="00AD58C7">
              <w:rPr>
                <w:rFonts w:ascii="Times New Roman" w:eastAsia="Batang" w:hAnsi="Times New Roman" w:cs="Times New Roman"/>
                <w:bCs/>
                <w:sz w:val="26"/>
                <w:szCs w:val="26"/>
                <w:lang w:eastAsia="ja-JP"/>
              </w:rPr>
              <w:t>303 din 13.12.2013 privind serviciul public de alimentare cu apă și de canalizare, modificată prin Legea nr. 322 din 30.11.2018, care prevede că Agenția Națională pentru Reglementare în Energetică asigură elaborarea reglementării respective.</w:t>
            </w:r>
          </w:p>
          <w:p w:rsidR="00AD58C7" w:rsidRPr="00AD58C7" w:rsidRDefault="00AD58C7" w:rsidP="00AD58C7">
            <w:pPr>
              <w:tabs>
                <w:tab w:val="left" w:pos="426"/>
              </w:tabs>
              <w:spacing w:after="0" w:line="360" w:lineRule="auto"/>
              <w:jc w:val="both"/>
              <w:rPr>
                <w:rFonts w:ascii="Times New Roman" w:eastAsia="Calibri" w:hAnsi="Times New Roman" w:cs="Times New Roman"/>
                <w:sz w:val="26"/>
                <w:szCs w:val="26"/>
              </w:rPr>
            </w:pPr>
            <w:r w:rsidRPr="00AD58C7">
              <w:rPr>
                <w:rFonts w:ascii="Times New Roman" w:eastAsia="Times New Roman" w:hAnsi="Times New Roman" w:cs="Times New Roman"/>
                <w:bCs/>
                <w:sz w:val="26"/>
                <w:szCs w:val="26"/>
                <w:lang w:eastAsia="ro-RO"/>
              </w:rPr>
              <w:tab/>
            </w:r>
            <w:r w:rsidRPr="00AD58C7">
              <w:rPr>
                <w:rFonts w:ascii="Times New Roman" w:eastAsia="Times New Roman" w:hAnsi="Times New Roman" w:cs="Times New Roman"/>
                <w:bCs/>
                <w:sz w:val="26"/>
                <w:szCs w:val="26"/>
                <w:lang w:eastAsia="ro-RO"/>
              </w:rPr>
              <w:tab/>
            </w:r>
            <w:r w:rsidR="00E27D7C">
              <w:rPr>
                <w:rFonts w:ascii="Times New Roman" w:eastAsia="Times New Roman" w:hAnsi="Times New Roman" w:cs="Times New Roman"/>
                <w:bCs/>
                <w:sz w:val="26"/>
                <w:szCs w:val="26"/>
                <w:lang w:eastAsia="ro-RO"/>
              </w:rPr>
              <w:t>O</w:t>
            </w:r>
            <w:r w:rsidRPr="00AD58C7">
              <w:rPr>
                <w:rFonts w:ascii="Times New Roman" w:eastAsia="Times New Roman" w:hAnsi="Times New Roman" w:cs="Times New Roman"/>
                <w:bCs/>
                <w:sz w:val="26"/>
                <w:szCs w:val="26"/>
                <w:lang w:eastAsia="ro-RO"/>
              </w:rPr>
              <w:t xml:space="preserve">dată cu intrarea în vigoare a </w:t>
            </w:r>
            <w:r w:rsidRPr="00AD58C7">
              <w:rPr>
                <w:rFonts w:ascii="Times New Roman" w:eastAsia="Times New Roman" w:hAnsi="Times New Roman" w:cs="Times New Roman"/>
                <w:bCs/>
                <w:color w:val="000000"/>
                <w:sz w:val="26"/>
                <w:szCs w:val="26"/>
              </w:rPr>
              <w:t>Legii nr. 303 din 13.12.2013 privind serviciul public de alimentare cu apă și de canalizare</w:t>
            </w:r>
            <w:r w:rsidRPr="00AD58C7">
              <w:rPr>
                <w:rFonts w:ascii="Times New Roman" w:eastAsia="Times New Roman" w:hAnsi="Times New Roman" w:cs="Times New Roman"/>
                <w:bCs/>
                <w:sz w:val="26"/>
                <w:szCs w:val="26"/>
              </w:rPr>
              <w:t xml:space="preserve">, </w:t>
            </w:r>
            <w:r w:rsidRPr="00AD58C7">
              <w:rPr>
                <w:rFonts w:ascii="Times New Roman" w:eastAsia="Times New Roman" w:hAnsi="Times New Roman" w:cs="Times New Roman"/>
                <w:bCs/>
                <w:sz w:val="26"/>
                <w:szCs w:val="26"/>
                <w:lang w:eastAsia="ro-RO"/>
              </w:rPr>
              <w:t xml:space="preserve">ANRE este obligată să aducă actele sale normative în concordanță cu prevederile legii, și anume: </w:t>
            </w:r>
            <w:r w:rsidRPr="00AD58C7">
              <w:rPr>
                <w:rFonts w:ascii="Times New Roman" w:eastAsia="Times New Roman" w:hAnsi="Times New Roman" w:cs="Times New Roman"/>
                <w:color w:val="000000"/>
                <w:sz w:val="26"/>
                <w:szCs w:val="26"/>
              </w:rPr>
              <w:t xml:space="preserve">elaborează </w:t>
            </w:r>
            <w:proofErr w:type="spellStart"/>
            <w:r w:rsidRPr="00AD58C7">
              <w:rPr>
                <w:rFonts w:ascii="Times New Roman" w:eastAsia="Times New Roman" w:hAnsi="Times New Roman" w:cs="Times New Roman"/>
                <w:color w:val="000000"/>
                <w:sz w:val="26"/>
                <w:szCs w:val="26"/>
              </w:rPr>
              <w:t>şi</w:t>
            </w:r>
            <w:proofErr w:type="spellEnd"/>
            <w:r w:rsidRPr="00AD58C7">
              <w:rPr>
                <w:rFonts w:ascii="Times New Roman" w:eastAsia="Times New Roman" w:hAnsi="Times New Roman" w:cs="Times New Roman"/>
                <w:color w:val="000000"/>
                <w:sz w:val="26"/>
                <w:szCs w:val="26"/>
              </w:rPr>
              <w:t xml:space="preserve"> aprobă Regulamentul-cadru de organizare </w:t>
            </w:r>
            <w:proofErr w:type="spellStart"/>
            <w:r w:rsidRPr="00AD58C7">
              <w:rPr>
                <w:rFonts w:ascii="Times New Roman" w:eastAsia="Times New Roman" w:hAnsi="Times New Roman" w:cs="Times New Roman"/>
                <w:color w:val="000000"/>
                <w:sz w:val="26"/>
                <w:szCs w:val="26"/>
              </w:rPr>
              <w:t>şi</w:t>
            </w:r>
            <w:proofErr w:type="spellEnd"/>
            <w:r w:rsidRPr="00AD58C7">
              <w:rPr>
                <w:rFonts w:ascii="Times New Roman" w:eastAsia="Times New Roman" w:hAnsi="Times New Roman" w:cs="Times New Roman"/>
                <w:color w:val="000000"/>
                <w:sz w:val="26"/>
                <w:szCs w:val="26"/>
              </w:rPr>
              <w:t xml:space="preserve"> funcționare a serviciului public de alimentare cu apă </w:t>
            </w:r>
            <w:proofErr w:type="spellStart"/>
            <w:r w:rsidRPr="00AD58C7">
              <w:rPr>
                <w:rFonts w:ascii="Times New Roman" w:eastAsia="Times New Roman" w:hAnsi="Times New Roman" w:cs="Times New Roman"/>
                <w:color w:val="000000"/>
                <w:sz w:val="26"/>
                <w:szCs w:val="26"/>
              </w:rPr>
              <w:t>şi</w:t>
            </w:r>
            <w:proofErr w:type="spellEnd"/>
            <w:r w:rsidRPr="00AD58C7">
              <w:rPr>
                <w:rFonts w:ascii="Times New Roman" w:eastAsia="Times New Roman" w:hAnsi="Times New Roman" w:cs="Times New Roman"/>
                <w:color w:val="000000"/>
                <w:sz w:val="26"/>
                <w:szCs w:val="26"/>
              </w:rPr>
              <w:t xml:space="preserve"> de canalizare.</w:t>
            </w:r>
          </w:p>
          <w:p w:rsidR="00603F93" w:rsidRPr="00AD58C7" w:rsidRDefault="00603F93" w:rsidP="00603F93">
            <w:pPr>
              <w:tabs>
                <w:tab w:val="left" w:pos="284"/>
              </w:tabs>
              <w:suppressAutoHyphens/>
              <w:spacing w:after="0"/>
              <w:ind w:firstLine="624"/>
              <w:jc w:val="both"/>
              <w:rPr>
                <w:rFonts w:ascii="Times New Roman" w:eastAsia="Times New Roman" w:hAnsi="Times New Roman" w:cs="Times New Roman"/>
                <w:bCs/>
                <w:color w:val="000000"/>
                <w:sz w:val="24"/>
                <w:szCs w:val="24"/>
              </w:rPr>
            </w:pPr>
          </w:p>
        </w:tc>
      </w:tr>
      <w:tr w:rsidR="00820C15" w:rsidRPr="000113FF" w:rsidTr="008A2BE8">
        <w:tc>
          <w:tcPr>
            <w:tcW w:w="5000" w:type="pct"/>
          </w:tcPr>
          <w:p w:rsidR="00820C15" w:rsidRPr="000113FF" w:rsidRDefault="00E27D7C" w:rsidP="008A2BE8">
            <w:pPr>
              <w:tabs>
                <w:tab w:val="left" w:pos="884"/>
                <w:tab w:val="left" w:pos="1196"/>
              </w:tabs>
              <w:suppressAutoHyphens/>
              <w:spacing w:after="0" w:line="240" w:lineRule="auto"/>
              <w:jc w:val="both"/>
              <w:rPr>
                <w:rFonts w:ascii="Times New Roman" w:eastAsiaTheme="minorEastAsia" w:hAnsi="Times New Roman" w:cs="Times New Roman"/>
                <w:b/>
                <w:i/>
                <w:sz w:val="26"/>
                <w:szCs w:val="26"/>
                <w:lang w:eastAsia="ar-SA"/>
              </w:rPr>
            </w:pPr>
            <w:r>
              <w:rPr>
                <w:rFonts w:ascii="Times New Roman" w:eastAsiaTheme="minorEastAsia" w:hAnsi="Times New Roman" w:cs="Times New Roman"/>
                <w:b/>
                <w:i/>
                <w:sz w:val="26"/>
                <w:szCs w:val="26"/>
                <w:lang w:eastAsia="ar-SA"/>
              </w:rPr>
              <w:t xml:space="preserve"> </w:t>
            </w:r>
          </w:p>
        </w:tc>
      </w:tr>
      <w:tr w:rsidR="00820C15" w:rsidRPr="000113FF" w:rsidTr="008A2BE8">
        <w:tc>
          <w:tcPr>
            <w:tcW w:w="5000" w:type="pct"/>
          </w:tcPr>
          <w:p w:rsidR="00820C15" w:rsidRPr="00E27D7C" w:rsidRDefault="00F724A1" w:rsidP="00E27D7C">
            <w:pPr>
              <w:spacing w:after="0" w:line="360" w:lineRule="auto"/>
              <w:jc w:val="both"/>
              <w:rPr>
                <w:rFonts w:ascii="Times New Roman" w:eastAsiaTheme="minorEastAsia" w:hAnsi="Times New Roman" w:cs="Times New Roman"/>
                <w:bCs/>
                <w:sz w:val="26"/>
                <w:szCs w:val="26"/>
                <w:lang w:eastAsia="ru-RU"/>
              </w:rPr>
            </w:pPr>
            <w:r>
              <w:rPr>
                <w:rFonts w:ascii="Times New Roman" w:eastAsia="Times New Roman" w:hAnsi="Times New Roman" w:cs="Times New Roman"/>
                <w:bCs/>
                <w:sz w:val="26"/>
                <w:szCs w:val="26"/>
                <w:lang w:eastAsia="ro-RO"/>
              </w:rPr>
              <w:t xml:space="preserve">         </w:t>
            </w:r>
            <w:r w:rsidRPr="00F724A1">
              <w:rPr>
                <w:rFonts w:ascii="Times New Roman" w:eastAsia="Times New Roman" w:hAnsi="Times New Roman" w:cs="Times New Roman"/>
                <w:bCs/>
                <w:sz w:val="26"/>
                <w:szCs w:val="26"/>
                <w:lang w:eastAsia="ro-RO"/>
              </w:rPr>
              <w:t>P</w:t>
            </w:r>
            <w:r w:rsidRPr="00F724A1">
              <w:rPr>
                <w:rFonts w:ascii="Times New Roman" w:eastAsia="Batang" w:hAnsi="Times New Roman" w:cs="Times New Roman"/>
                <w:bCs/>
                <w:sz w:val="26"/>
                <w:szCs w:val="26"/>
                <w:lang w:eastAsia="ja-JP"/>
              </w:rPr>
              <w:t xml:space="preserve">roiectul </w:t>
            </w:r>
            <w:r w:rsidRPr="00F724A1">
              <w:rPr>
                <w:rFonts w:ascii="Times New Roman" w:eastAsiaTheme="minorEastAsia" w:hAnsi="Times New Roman" w:cs="Times New Roman"/>
                <w:bCs/>
                <w:sz w:val="26"/>
                <w:szCs w:val="26"/>
                <w:lang w:eastAsia="ru-RU"/>
              </w:rPr>
              <w:t xml:space="preserve">Regulamentului-Cadru </w:t>
            </w:r>
            <w:r w:rsidRPr="00D823C6">
              <w:rPr>
                <w:rFonts w:ascii="Times New Roman" w:eastAsiaTheme="minorEastAsia" w:hAnsi="Times New Roman" w:cs="Times New Roman"/>
                <w:bCs/>
                <w:sz w:val="26"/>
                <w:szCs w:val="26"/>
                <w:lang w:eastAsia="ru-RU"/>
              </w:rPr>
              <w:t xml:space="preserve">de organizare și funcționare a serviciului public de alimentare cu apă </w:t>
            </w:r>
            <w:proofErr w:type="spellStart"/>
            <w:r w:rsidRPr="00D823C6">
              <w:rPr>
                <w:rFonts w:ascii="Times New Roman" w:eastAsiaTheme="minorEastAsia" w:hAnsi="Times New Roman" w:cs="Times New Roman"/>
                <w:bCs/>
                <w:sz w:val="26"/>
                <w:szCs w:val="26"/>
                <w:lang w:eastAsia="ru-RU"/>
              </w:rPr>
              <w:t>şi</w:t>
            </w:r>
            <w:proofErr w:type="spellEnd"/>
            <w:r w:rsidRPr="00D823C6">
              <w:rPr>
                <w:rFonts w:ascii="Times New Roman" w:eastAsiaTheme="minorEastAsia" w:hAnsi="Times New Roman" w:cs="Times New Roman"/>
                <w:bCs/>
                <w:sz w:val="26"/>
                <w:szCs w:val="26"/>
                <w:lang w:eastAsia="ru-RU"/>
              </w:rPr>
              <w:t xml:space="preserve"> de canalizare</w:t>
            </w:r>
            <w:r w:rsidRPr="00F724A1">
              <w:rPr>
                <w:rFonts w:ascii="Times New Roman" w:eastAsiaTheme="minorEastAsia" w:hAnsi="Times New Roman" w:cs="Times New Roman"/>
                <w:bCs/>
                <w:sz w:val="26"/>
                <w:szCs w:val="26"/>
                <w:lang w:eastAsia="ru-RU"/>
              </w:rPr>
              <w:t xml:space="preserve"> </w:t>
            </w:r>
            <w:r w:rsidR="00E27D7C">
              <w:rPr>
                <w:rFonts w:ascii="Times New Roman" w:eastAsiaTheme="minorEastAsia" w:hAnsi="Times New Roman" w:cs="Times New Roman"/>
                <w:bCs/>
                <w:sz w:val="26"/>
                <w:szCs w:val="26"/>
                <w:lang w:eastAsia="ru-RU"/>
              </w:rPr>
              <w:t xml:space="preserve">a </w:t>
            </w:r>
            <w:r w:rsidR="00820C15" w:rsidRPr="00F724A1">
              <w:rPr>
                <w:rFonts w:ascii="Times New Roman" w:eastAsia="Times New Roman" w:hAnsi="Times New Roman" w:cs="Times New Roman"/>
                <w:sz w:val="26"/>
                <w:szCs w:val="26"/>
                <w:lang w:eastAsia="ar-SA"/>
              </w:rPr>
              <w:t>fost</w:t>
            </w:r>
            <w:r w:rsidR="00E27D7C">
              <w:rPr>
                <w:rFonts w:ascii="Times New Roman" w:eastAsia="Times New Roman" w:hAnsi="Times New Roman" w:cs="Times New Roman"/>
                <w:sz w:val="26"/>
                <w:szCs w:val="26"/>
                <w:lang w:eastAsia="ar-SA"/>
              </w:rPr>
              <w:t xml:space="preserve"> consultat și avizat </w:t>
            </w:r>
            <w:r w:rsidR="00820C15" w:rsidRPr="00F724A1">
              <w:rPr>
                <w:rFonts w:ascii="Times New Roman" w:eastAsia="Times New Roman" w:hAnsi="Times New Roman" w:cs="Times New Roman"/>
                <w:sz w:val="26"/>
                <w:szCs w:val="26"/>
                <w:lang w:eastAsia="ar-SA"/>
              </w:rPr>
              <w:t xml:space="preserve"> </w:t>
            </w:r>
            <w:r w:rsidR="00E27D7C">
              <w:rPr>
                <w:rFonts w:ascii="Times New Roman" w:eastAsia="Times New Roman" w:hAnsi="Times New Roman" w:cs="Times New Roman"/>
                <w:sz w:val="26"/>
                <w:szCs w:val="26"/>
                <w:lang w:eastAsia="ar-SA"/>
              </w:rPr>
              <w:t>de părțile</w:t>
            </w:r>
            <w:r w:rsidR="00820C15" w:rsidRPr="00F724A1">
              <w:rPr>
                <w:rFonts w:ascii="Times New Roman" w:eastAsia="Times New Roman" w:hAnsi="Times New Roman" w:cs="Times New Roman"/>
                <w:sz w:val="26"/>
                <w:szCs w:val="26"/>
                <w:lang w:eastAsia="ar-SA"/>
              </w:rPr>
              <w:t xml:space="preserve"> interesate în conformitate cu Legea privind </w:t>
            </w:r>
            <w:r w:rsidR="00603F93" w:rsidRPr="00F724A1">
              <w:rPr>
                <w:rFonts w:ascii="Times New Roman" w:eastAsia="Times New Roman" w:hAnsi="Times New Roman" w:cs="Times New Roman"/>
                <w:sz w:val="26"/>
                <w:szCs w:val="26"/>
                <w:lang w:eastAsia="ar-SA"/>
              </w:rPr>
              <w:t>transparența</w:t>
            </w:r>
            <w:r w:rsidR="00820C15" w:rsidRPr="00F724A1">
              <w:rPr>
                <w:rFonts w:ascii="Times New Roman" w:eastAsia="Times New Roman" w:hAnsi="Times New Roman" w:cs="Times New Roman"/>
                <w:sz w:val="26"/>
                <w:szCs w:val="26"/>
                <w:lang w:eastAsia="ar-SA"/>
              </w:rPr>
              <w:t xml:space="preserve"> în p</w:t>
            </w:r>
            <w:r w:rsidR="00E27D7C">
              <w:rPr>
                <w:rFonts w:ascii="Times New Roman" w:eastAsia="Times New Roman" w:hAnsi="Times New Roman" w:cs="Times New Roman"/>
                <w:sz w:val="26"/>
                <w:szCs w:val="26"/>
                <w:lang w:eastAsia="ar-SA"/>
              </w:rPr>
              <w:t xml:space="preserve">rocesul decizional nr. 239/2008, inclusiv </w:t>
            </w:r>
            <w:r w:rsidR="00820C15" w:rsidRPr="007021B2">
              <w:rPr>
                <w:rFonts w:ascii="Times New Roman" w:hAnsi="Times New Roman" w:cs="Times New Roman"/>
                <w:sz w:val="26"/>
                <w:szCs w:val="26"/>
              </w:rPr>
              <w:t xml:space="preserve">Ministerul Economiei și Infrastructurii, </w:t>
            </w:r>
            <w:r w:rsidR="00603F93" w:rsidRPr="00D823C6">
              <w:rPr>
                <w:rFonts w:ascii="Times New Roman" w:eastAsia="Batang" w:hAnsi="Times New Roman" w:cs="Times New Roman"/>
                <w:bCs/>
                <w:sz w:val="26"/>
                <w:szCs w:val="26"/>
                <w:lang w:eastAsia="ja-JP"/>
              </w:rPr>
              <w:t xml:space="preserve">Ministerul Agriculturii, Dezvoltării Regionale și Mediului, Consiliul </w:t>
            </w:r>
            <w:proofErr w:type="spellStart"/>
            <w:r w:rsidR="00603F93" w:rsidRPr="00D823C6">
              <w:rPr>
                <w:rFonts w:ascii="Times New Roman" w:eastAsia="Batang" w:hAnsi="Times New Roman" w:cs="Times New Roman"/>
                <w:bCs/>
                <w:sz w:val="26"/>
                <w:szCs w:val="26"/>
                <w:lang w:eastAsia="ja-JP"/>
              </w:rPr>
              <w:t>Concurenţei</w:t>
            </w:r>
            <w:proofErr w:type="spellEnd"/>
            <w:r w:rsidR="00603F93" w:rsidRPr="00D823C6">
              <w:rPr>
                <w:rFonts w:ascii="Times New Roman" w:eastAsia="Batang" w:hAnsi="Times New Roman" w:cs="Times New Roman"/>
                <w:bCs/>
                <w:sz w:val="26"/>
                <w:szCs w:val="26"/>
                <w:lang w:eastAsia="ja-JP"/>
              </w:rPr>
              <w:t xml:space="preserve">, </w:t>
            </w:r>
            <w:proofErr w:type="spellStart"/>
            <w:r w:rsidR="00603F93" w:rsidRPr="00D823C6">
              <w:rPr>
                <w:rFonts w:ascii="Times New Roman" w:eastAsia="Batang" w:hAnsi="Times New Roman" w:cs="Times New Roman"/>
                <w:bCs/>
                <w:sz w:val="26"/>
                <w:szCs w:val="26"/>
                <w:lang w:eastAsia="ja-JP"/>
              </w:rPr>
              <w:t>Confederaţia</w:t>
            </w:r>
            <w:proofErr w:type="spellEnd"/>
            <w:r w:rsidR="00603F93" w:rsidRPr="00D823C6">
              <w:rPr>
                <w:rFonts w:ascii="Times New Roman" w:eastAsia="Batang" w:hAnsi="Times New Roman" w:cs="Times New Roman"/>
                <w:bCs/>
                <w:sz w:val="26"/>
                <w:szCs w:val="26"/>
                <w:lang w:eastAsia="ja-JP"/>
              </w:rPr>
              <w:t xml:space="preserve"> </w:t>
            </w:r>
            <w:proofErr w:type="spellStart"/>
            <w:r w:rsidR="00603F93" w:rsidRPr="00D823C6">
              <w:rPr>
                <w:rFonts w:ascii="Times New Roman" w:eastAsia="Batang" w:hAnsi="Times New Roman" w:cs="Times New Roman"/>
                <w:bCs/>
                <w:sz w:val="26"/>
                <w:szCs w:val="26"/>
                <w:lang w:eastAsia="ja-JP"/>
              </w:rPr>
              <w:t>Naţională</w:t>
            </w:r>
            <w:proofErr w:type="spellEnd"/>
            <w:r w:rsidR="00603F93" w:rsidRPr="00D823C6">
              <w:rPr>
                <w:rFonts w:ascii="Times New Roman" w:eastAsia="Batang" w:hAnsi="Times New Roman" w:cs="Times New Roman"/>
                <w:bCs/>
                <w:sz w:val="26"/>
                <w:szCs w:val="26"/>
                <w:lang w:eastAsia="ja-JP"/>
              </w:rPr>
              <w:t xml:space="preserve"> a Sindicatelor din Moldova, </w:t>
            </w:r>
            <w:proofErr w:type="spellStart"/>
            <w:r w:rsidR="00603F93" w:rsidRPr="00D823C6">
              <w:rPr>
                <w:rFonts w:ascii="Times New Roman" w:eastAsia="Batang" w:hAnsi="Times New Roman" w:cs="Times New Roman"/>
                <w:bCs/>
                <w:sz w:val="26"/>
                <w:szCs w:val="26"/>
                <w:lang w:eastAsia="ja-JP"/>
              </w:rPr>
              <w:t>Confederaţia</w:t>
            </w:r>
            <w:proofErr w:type="spellEnd"/>
            <w:r w:rsidR="00603F93" w:rsidRPr="00D823C6">
              <w:rPr>
                <w:rFonts w:ascii="Times New Roman" w:eastAsia="Batang" w:hAnsi="Times New Roman" w:cs="Times New Roman"/>
                <w:bCs/>
                <w:sz w:val="26"/>
                <w:szCs w:val="26"/>
                <w:lang w:eastAsia="ja-JP"/>
              </w:rPr>
              <w:t xml:space="preserve"> </w:t>
            </w:r>
            <w:proofErr w:type="spellStart"/>
            <w:r w:rsidR="00603F93" w:rsidRPr="00D823C6">
              <w:rPr>
                <w:rFonts w:ascii="Times New Roman" w:eastAsia="Batang" w:hAnsi="Times New Roman" w:cs="Times New Roman"/>
                <w:bCs/>
                <w:sz w:val="26"/>
                <w:szCs w:val="26"/>
                <w:lang w:eastAsia="ja-JP"/>
              </w:rPr>
              <w:t>Naţională</w:t>
            </w:r>
            <w:proofErr w:type="spellEnd"/>
            <w:r w:rsidR="00603F93" w:rsidRPr="00D823C6">
              <w:rPr>
                <w:rFonts w:ascii="Times New Roman" w:eastAsia="Batang" w:hAnsi="Times New Roman" w:cs="Times New Roman"/>
                <w:bCs/>
                <w:sz w:val="26"/>
                <w:szCs w:val="26"/>
                <w:lang w:eastAsia="ja-JP"/>
              </w:rPr>
              <w:t xml:space="preserve"> a </w:t>
            </w:r>
            <w:r>
              <w:rPr>
                <w:rFonts w:ascii="Times New Roman" w:eastAsia="Batang" w:hAnsi="Times New Roman" w:cs="Times New Roman"/>
                <w:bCs/>
                <w:sz w:val="26"/>
                <w:szCs w:val="26"/>
                <w:lang w:eastAsia="ja-JP"/>
              </w:rPr>
              <w:t xml:space="preserve">Patronatului, Agenția pentru Eficiență Energetică, </w:t>
            </w:r>
            <w:r w:rsidR="00603F93" w:rsidRPr="00D823C6">
              <w:rPr>
                <w:rFonts w:ascii="Times New Roman" w:eastAsia="Batang" w:hAnsi="Times New Roman" w:cs="Times New Roman"/>
                <w:bCs/>
                <w:sz w:val="26"/>
                <w:szCs w:val="26"/>
                <w:lang w:eastAsia="ja-JP"/>
              </w:rPr>
              <w:t xml:space="preserve">Centrul pentru </w:t>
            </w:r>
            <w:proofErr w:type="spellStart"/>
            <w:r w:rsidR="00603F93" w:rsidRPr="00D823C6">
              <w:rPr>
                <w:rFonts w:ascii="Times New Roman" w:eastAsia="Batang" w:hAnsi="Times New Roman" w:cs="Times New Roman"/>
                <w:bCs/>
                <w:sz w:val="26"/>
                <w:szCs w:val="26"/>
                <w:lang w:eastAsia="ja-JP"/>
              </w:rPr>
              <w:t>protecţia</w:t>
            </w:r>
            <w:proofErr w:type="spellEnd"/>
            <w:r w:rsidR="00603F93" w:rsidRPr="00D823C6">
              <w:rPr>
                <w:rFonts w:ascii="Times New Roman" w:eastAsia="Batang" w:hAnsi="Times New Roman" w:cs="Times New Roman"/>
                <w:bCs/>
                <w:sz w:val="26"/>
                <w:szCs w:val="26"/>
                <w:lang w:eastAsia="ja-JP"/>
              </w:rPr>
              <w:t xml:space="preserve"> </w:t>
            </w:r>
            <w:r w:rsidR="00603F93" w:rsidRPr="00D823C6">
              <w:rPr>
                <w:rFonts w:ascii="Times New Roman" w:eastAsia="Batang" w:hAnsi="Times New Roman" w:cs="Times New Roman"/>
                <w:bCs/>
                <w:sz w:val="26"/>
                <w:szCs w:val="26"/>
                <w:lang w:eastAsia="ja-JP"/>
              </w:rPr>
              <w:lastRenderedPageBreak/>
              <w:t xml:space="preserve">drepturilor consumatorilor, </w:t>
            </w:r>
            <w:proofErr w:type="spellStart"/>
            <w:r w:rsidR="00603F93" w:rsidRPr="00D823C6">
              <w:rPr>
                <w:rFonts w:ascii="Times New Roman" w:eastAsia="Batang" w:hAnsi="Times New Roman" w:cs="Times New Roman"/>
                <w:bCs/>
                <w:sz w:val="26"/>
                <w:szCs w:val="26"/>
                <w:lang w:eastAsia="ja-JP"/>
              </w:rPr>
              <w:t>Asociaţia</w:t>
            </w:r>
            <w:proofErr w:type="spellEnd"/>
            <w:r w:rsidR="00603F93" w:rsidRPr="00D823C6">
              <w:rPr>
                <w:rFonts w:ascii="Times New Roman" w:eastAsia="Batang" w:hAnsi="Times New Roman" w:cs="Times New Roman"/>
                <w:bCs/>
                <w:sz w:val="26"/>
                <w:szCs w:val="26"/>
                <w:lang w:eastAsia="ja-JP"/>
              </w:rPr>
              <w:t xml:space="preserve"> </w:t>
            </w:r>
            <w:proofErr w:type="spellStart"/>
            <w:r w:rsidR="00603F93" w:rsidRPr="00D823C6">
              <w:rPr>
                <w:rFonts w:ascii="Times New Roman" w:eastAsia="Batang" w:hAnsi="Times New Roman" w:cs="Times New Roman"/>
                <w:bCs/>
                <w:sz w:val="26"/>
                <w:szCs w:val="26"/>
                <w:lang w:eastAsia="ja-JP"/>
              </w:rPr>
              <w:t>obştească</w:t>
            </w:r>
            <w:proofErr w:type="spellEnd"/>
            <w:r w:rsidR="00603F93" w:rsidRPr="00D823C6">
              <w:rPr>
                <w:rFonts w:ascii="Times New Roman" w:eastAsia="Batang" w:hAnsi="Times New Roman" w:cs="Times New Roman"/>
                <w:bCs/>
                <w:sz w:val="26"/>
                <w:szCs w:val="26"/>
                <w:lang w:eastAsia="ja-JP"/>
              </w:rPr>
              <w:t xml:space="preserve"> “</w:t>
            </w:r>
            <w:proofErr w:type="spellStart"/>
            <w:r w:rsidR="00603F93" w:rsidRPr="00D823C6">
              <w:rPr>
                <w:rFonts w:ascii="Times New Roman" w:eastAsia="Batang" w:hAnsi="Times New Roman" w:cs="Times New Roman"/>
                <w:bCs/>
                <w:sz w:val="26"/>
                <w:szCs w:val="26"/>
                <w:lang w:eastAsia="ja-JP"/>
              </w:rPr>
              <w:t>Protecţia</w:t>
            </w:r>
            <w:proofErr w:type="spellEnd"/>
            <w:r w:rsidR="00603F93" w:rsidRPr="00D823C6">
              <w:rPr>
                <w:rFonts w:ascii="Times New Roman" w:eastAsia="Batang" w:hAnsi="Times New Roman" w:cs="Times New Roman"/>
                <w:bCs/>
                <w:sz w:val="26"/>
                <w:szCs w:val="26"/>
                <w:lang w:eastAsia="ja-JP"/>
              </w:rPr>
              <w:t xml:space="preserve">  Consumatorilor”, operatorii din sectorul de apă și de canalizare, etc.</w:t>
            </w:r>
          </w:p>
        </w:tc>
      </w:tr>
      <w:tr w:rsidR="00820C15" w:rsidRPr="000113FF" w:rsidTr="008A2BE8">
        <w:tc>
          <w:tcPr>
            <w:tcW w:w="5000" w:type="pct"/>
          </w:tcPr>
          <w:p w:rsidR="007021B2" w:rsidRPr="007021B2" w:rsidRDefault="007021B2" w:rsidP="007021B2">
            <w:pPr>
              <w:tabs>
                <w:tab w:val="left" w:pos="884"/>
                <w:tab w:val="left" w:pos="1196"/>
              </w:tabs>
              <w:suppressAutoHyphens/>
              <w:spacing w:after="0" w:line="240" w:lineRule="auto"/>
              <w:jc w:val="both"/>
              <w:rPr>
                <w:rFonts w:ascii="Times New Roman" w:hAnsi="Times New Roman" w:cs="Times New Roman"/>
                <w:b/>
                <w:i/>
                <w:sz w:val="26"/>
                <w:szCs w:val="26"/>
              </w:rPr>
            </w:pPr>
            <w:r w:rsidRPr="007021B2">
              <w:rPr>
                <w:rFonts w:ascii="Times New Roman" w:eastAsiaTheme="minorEastAsia" w:hAnsi="Times New Roman" w:cs="Times New Roman"/>
                <w:b/>
                <w:i/>
                <w:sz w:val="26"/>
                <w:szCs w:val="26"/>
                <w:lang w:eastAsia="ar-SA"/>
              </w:rPr>
              <w:lastRenderedPageBreak/>
              <w:t xml:space="preserve">8. </w:t>
            </w:r>
            <w:r w:rsidRPr="007021B2">
              <w:rPr>
                <w:rFonts w:ascii="Times New Roman" w:hAnsi="Times New Roman" w:cs="Times New Roman"/>
                <w:b/>
                <w:i/>
                <w:sz w:val="26"/>
                <w:szCs w:val="26"/>
              </w:rPr>
              <w:t xml:space="preserve">Constatările expertizei anticorupție </w:t>
            </w:r>
          </w:p>
        </w:tc>
      </w:tr>
      <w:tr w:rsidR="007021B2" w:rsidRPr="000113FF" w:rsidTr="008A2BE8">
        <w:tc>
          <w:tcPr>
            <w:tcW w:w="5000" w:type="pct"/>
          </w:tcPr>
          <w:p w:rsidR="007021B2" w:rsidRPr="007021B2" w:rsidRDefault="007021B2" w:rsidP="00507DAF">
            <w:pPr>
              <w:tabs>
                <w:tab w:val="left" w:pos="641"/>
                <w:tab w:val="left" w:pos="1196"/>
              </w:tabs>
              <w:suppressAutoHyphens/>
              <w:spacing w:after="0"/>
              <w:jc w:val="both"/>
              <w:rPr>
                <w:rFonts w:ascii="Times New Roman" w:eastAsiaTheme="minorEastAsia" w:hAnsi="Times New Roman" w:cs="Times New Roman"/>
                <w:b/>
                <w:i/>
                <w:sz w:val="26"/>
                <w:szCs w:val="26"/>
                <w:lang w:eastAsia="ar-SA"/>
              </w:rPr>
            </w:pPr>
            <w:r>
              <w:rPr>
                <w:rFonts w:ascii="Times New Roman" w:hAnsi="Times New Roman" w:cs="Times New Roman"/>
                <w:sz w:val="26"/>
                <w:szCs w:val="26"/>
              </w:rPr>
              <w:t xml:space="preserve">       </w:t>
            </w:r>
            <w:r w:rsidR="00E27D7C">
              <w:rPr>
                <w:rFonts w:ascii="Times New Roman" w:hAnsi="Times New Roman" w:cs="Times New Roman"/>
                <w:sz w:val="26"/>
                <w:szCs w:val="26"/>
              </w:rPr>
              <w:t xml:space="preserve">Proiectul a fost supus </w:t>
            </w:r>
            <w:r>
              <w:rPr>
                <w:rFonts w:ascii="Times New Roman" w:hAnsi="Times New Roman" w:cs="Times New Roman"/>
                <w:sz w:val="26"/>
                <w:szCs w:val="26"/>
              </w:rPr>
              <w:t xml:space="preserve">  </w:t>
            </w:r>
            <w:r w:rsidR="00E27D7C" w:rsidRPr="00E27D7C">
              <w:rPr>
                <w:rFonts w:ascii="Times New Roman" w:hAnsi="Times New Roman" w:cs="Times New Roman"/>
                <w:sz w:val="26"/>
                <w:szCs w:val="26"/>
              </w:rPr>
              <w:t>expertizei anticorupție</w:t>
            </w:r>
            <w:r w:rsidR="00E27D7C">
              <w:rPr>
                <w:rFonts w:ascii="Times New Roman" w:hAnsi="Times New Roman" w:cs="Times New Roman"/>
                <w:sz w:val="26"/>
                <w:szCs w:val="26"/>
              </w:rPr>
              <w:t>.</w:t>
            </w:r>
          </w:p>
        </w:tc>
      </w:tr>
      <w:tr w:rsidR="007021B2" w:rsidRPr="000113FF" w:rsidTr="008A2BE8">
        <w:tc>
          <w:tcPr>
            <w:tcW w:w="5000" w:type="pct"/>
          </w:tcPr>
          <w:p w:rsidR="007021B2" w:rsidRPr="007021B2" w:rsidRDefault="007021B2" w:rsidP="007021B2">
            <w:pPr>
              <w:tabs>
                <w:tab w:val="left" w:pos="884"/>
                <w:tab w:val="left" w:pos="1196"/>
              </w:tabs>
              <w:suppressAutoHyphens/>
              <w:spacing w:after="0" w:line="240" w:lineRule="auto"/>
              <w:jc w:val="both"/>
              <w:rPr>
                <w:rFonts w:ascii="Times New Roman" w:hAnsi="Times New Roman" w:cs="Times New Roman"/>
                <w:b/>
                <w:i/>
                <w:sz w:val="26"/>
                <w:szCs w:val="26"/>
              </w:rPr>
            </w:pPr>
            <w:r w:rsidRPr="007021B2">
              <w:rPr>
                <w:rFonts w:ascii="Times New Roman" w:hAnsi="Times New Roman" w:cs="Times New Roman"/>
                <w:b/>
                <w:i/>
                <w:sz w:val="26"/>
                <w:szCs w:val="26"/>
              </w:rPr>
              <w:t xml:space="preserve">9. Constatările expertizei de compatibilitate </w:t>
            </w:r>
          </w:p>
        </w:tc>
      </w:tr>
      <w:tr w:rsidR="007021B2" w:rsidRPr="000113FF" w:rsidTr="008A2BE8">
        <w:tc>
          <w:tcPr>
            <w:tcW w:w="5000" w:type="pct"/>
          </w:tcPr>
          <w:p w:rsidR="007021B2" w:rsidRPr="00F724A1" w:rsidRDefault="00F724A1" w:rsidP="006B2E0B">
            <w:pPr>
              <w:spacing w:after="0" w:line="240" w:lineRule="auto"/>
              <w:jc w:val="both"/>
              <w:rPr>
                <w:rFonts w:ascii="Times New Roman" w:eastAsiaTheme="minorEastAsia" w:hAnsi="Times New Roman" w:cs="Times New Roman"/>
                <w:bCs/>
                <w:sz w:val="26"/>
                <w:szCs w:val="26"/>
                <w:lang w:eastAsia="ru-RU"/>
              </w:rPr>
            </w:pPr>
            <w:r w:rsidRPr="00F724A1">
              <w:rPr>
                <w:rFonts w:ascii="Times New Roman" w:eastAsia="Times New Roman" w:hAnsi="Times New Roman" w:cs="Times New Roman"/>
                <w:bCs/>
                <w:sz w:val="26"/>
                <w:szCs w:val="26"/>
                <w:lang w:eastAsia="ro-RO"/>
              </w:rPr>
              <w:t>P</w:t>
            </w:r>
            <w:r w:rsidRPr="00F724A1">
              <w:rPr>
                <w:rFonts w:ascii="Times New Roman" w:eastAsia="Batang" w:hAnsi="Times New Roman" w:cs="Times New Roman"/>
                <w:bCs/>
                <w:sz w:val="26"/>
                <w:szCs w:val="26"/>
                <w:lang w:eastAsia="ja-JP"/>
              </w:rPr>
              <w:t xml:space="preserve">roiectul </w:t>
            </w:r>
            <w:r w:rsidRPr="00F724A1">
              <w:rPr>
                <w:rFonts w:ascii="Times New Roman" w:eastAsiaTheme="minorEastAsia" w:hAnsi="Times New Roman" w:cs="Times New Roman"/>
                <w:bCs/>
                <w:sz w:val="26"/>
                <w:szCs w:val="26"/>
                <w:lang w:eastAsia="ru-RU"/>
              </w:rPr>
              <w:t xml:space="preserve">Regulamentului-Cadru </w:t>
            </w:r>
            <w:r w:rsidRPr="00D823C6">
              <w:rPr>
                <w:rFonts w:ascii="Times New Roman" w:eastAsiaTheme="minorEastAsia" w:hAnsi="Times New Roman" w:cs="Times New Roman"/>
                <w:bCs/>
                <w:sz w:val="26"/>
                <w:szCs w:val="26"/>
                <w:lang w:eastAsia="ru-RU"/>
              </w:rPr>
              <w:t>de organizare și funcț</w:t>
            </w:r>
            <w:r w:rsidRPr="00F724A1">
              <w:rPr>
                <w:rFonts w:ascii="Times New Roman" w:eastAsiaTheme="minorEastAsia" w:hAnsi="Times New Roman" w:cs="Times New Roman"/>
                <w:bCs/>
                <w:sz w:val="26"/>
                <w:szCs w:val="26"/>
                <w:lang w:eastAsia="ru-RU"/>
              </w:rPr>
              <w:t xml:space="preserve">ionare a serviciului public de </w:t>
            </w:r>
            <w:r w:rsidRPr="00D823C6">
              <w:rPr>
                <w:rFonts w:ascii="Times New Roman" w:eastAsiaTheme="minorEastAsia" w:hAnsi="Times New Roman" w:cs="Times New Roman"/>
                <w:bCs/>
                <w:sz w:val="26"/>
                <w:szCs w:val="26"/>
                <w:lang w:eastAsia="ru-RU"/>
              </w:rPr>
              <w:t xml:space="preserve">alimentare cu apă </w:t>
            </w:r>
            <w:proofErr w:type="spellStart"/>
            <w:r w:rsidRPr="00D823C6">
              <w:rPr>
                <w:rFonts w:ascii="Times New Roman" w:eastAsiaTheme="minorEastAsia" w:hAnsi="Times New Roman" w:cs="Times New Roman"/>
                <w:bCs/>
                <w:sz w:val="26"/>
                <w:szCs w:val="26"/>
                <w:lang w:eastAsia="ru-RU"/>
              </w:rPr>
              <w:t>şi</w:t>
            </w:r>
            <w:proofErr w:type="spellEnd"/>
            <w:r w:rsidRPr="00D823C6">
              <w:rPr>
                <w:rFonts w:ascii="Times New Roman" w:eastAsiaTheme="minorEastAsia" w:hAnsi="Times New Roman" w:cs="Times New Roman"/>
                <w:bCs/>
                <w:sz w:val="26"/>
                <w:szCs w:val="26"/>
                <w:lang w:eastAsia="ru-RU"/>
              </w:rPr>
              <w:t xml:space="preserve"> de canalizare</w:t>
            </w:r>
            <w:r w:rsidRPr="00F724A1">
              <w:rPr>
                <w:rFonts w:ascii="Times New Roman" w:eastAsiaTheme="minorEastAsia" w:hAnsi="Times New Roman" w:cs="Times New Roman"/>
                <w:bCs/>
                <w:sz w:val="26"/>
                <w:szCs w:val="26"/>
                <w:lang w:eastAsia="ru-RU"/>
              </w:rPr>
              <w:t xml:space="preserve"> </w:t>
            </w:r>
            <w:r w:rsidR="00E27D7C">
              <w:rPr>
                <w:rFonts w:ascii="Times New Roman" w:eastAsiaTheme="minorEastAsia" w:hAnsi="Times New Roman" w:cs="Times New Roman"/>
                <w:bCs/>
                <w:sz w:val="26"/>
                <w:szCs w:val="26"/>
                <w:lang w:eastAsia="ru-RU"/>
              </w:rPr>
              <w:t xml:space="preserve">nu conține norme </w:t>
            </w:r>
            <w:r w:rsidR="006B2E0B">
              <w:rPr>
                <w:rFonts w:ascii="Times New Roman" w:eastAsiaTheme="minorEastAsia" w:hAnsi="Times New Roman" w:cs="Times New Roman"/>
                <w:bCs/>
                <w:sz w:val="26"/>
                <w:szCs w:val="26"/>
                <w:lang w:eastAsia="ru-RU"/>
              </w:rPr>
              <w:t xml:space="preserve">cu referire la cadrul comunitar. </w:t>
            </w:r>
          </w:p>
        </w:tc>
      </w:tr>
      <w:tr w:rsidR="007021B2" w:rsidRPr="000113FF" w:rsidTr="008A2BE8">
        <w:tc>
          <w:tcPr>
            <w:tcW w:w="5000" w:type="pct"/>
          </w:tcPr>
          <w:p w:rsidR="007021B2" w:rsidRPr="007021B2" w:rsidRDefault="007021B2" w:rsidP="007021B2">
            <w:pPr>
              <w:tabs>
                <w:tab w:val="left" w:pos="884"/>
                <w:tab w:val="left" w:pos="1196"/>
              </w:tabs>
              <w:suppressAutoHyphens/>
              <w:spacing w:after="0" w:line="240" w:lineRule="auto"/>
              <w:jc w:val="both"/>
              <w:rPr>
                <w:rFonts w:ascii="Times New Roman" w:hAnsi="Times New Roman" w:cs="Times New Roman"/>
                <w:b/>
                <w:i/>
                <w:sz w:val="26"/>
                <w:szCs w:val="26"/>
              </w:rPr>
            </w:pPr>
            <w:r w:rsidRPr="007021B2">
              <w:rPr>
                <w:rFonts w:ascii="Times New Roman" w:hAnsi="Times New Roman" w:cs="Times New Roman"/>
                <w:b/>
                <w:i/>
                <w:sz w:val="26"/>
                <w:szCs w:val="26"/>
              </w:rPr>
              <w:t xml:space="preserve">10. Constatările expertizei juridice </w:t>
            </w:r>
          </w:p>
        </w:tc>
      </w:tr>
      <w:tr w:rsidR="007021B2" w:rsidRPr="000113FF" w:rsidTr="008A2BE8">
        <w:tc>
          <w:tcPr>
            <w:tcW w:w="5000" w:type="pct"/>
          </w:tcPr>
          <w:p w:rsidR="007021B2" w:rsidRPr="007021B2" w:rsidRDefault="007021B2" w:rsidP="006B2E0B">
            <w:pPr>
              <w:tabs>
                <w:tab w:val="left" w:pos="499"/>
                <w:tab w:val="left" w:pos="1196"/>
              </w:tabs>
              <w:suppressAutoHyphen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B2E0B" w:rsidRPr="006B2E0B">
              <w:rPr>
                <w:rFonts w:ascii="Times New Roman" w:hAnsi="Times New Roman" w:cs="Times New Roman"/>
                <w:sz w:val="26"/>
                <w:szCs w:val="26"/>
              </w:rPr>
              <w:t>Proiectul a fost supus   expertizei</w:t>
            </w:r>
            <w:r w:rsidR="006B2E0B">
              <w:rPr>
                <w:rFonts w:ascii="Times New Roman" w:hAnsi="Times New Roman" w:cs="Times New Roman"/>
                <w:sz w:val="26"/>
                <w:szCs w:val="26"/>
              </w:rPr>
              <w:t xml:space="preserve"> juridice</w:t>
            </w:r>
            <w:r w:rsidR="006B2E0B" w:rsidRPr="006B2E0B">
              <w:rPr>
                <w:rFonts w:ascii="Times New Roman" w:hAnsi="Times New Roman" w:cs="Times New Roman"/>
                <w:sz w:val="26"/>
                <w:szCs w:val="26"/>
              </w:rPr>
              <w:t>.</w:t>
            </w:r>
          </w:p>
        </w:tc>
      </w:tr>
      <w:tr w:rsidR="007021B2" w:rsidRPr="000113FF" w:rsidTr="008A2BE8">
        <w:tc>
          <w:tcPr>
            <w:tcW w:w="5000" w:type="pct"/>
          </w:tcPr>
          <w:p w:rsidR="007021B2" w:rsidRPr="007021B2" w:rsidRDefault="007021B2" w:rsidP="007021B2">
            <w:pPr>
              <w:tabs>
                <w:tab w:val="left" w:pos="884"/>
                <w:tab w:val="left" w:pos="1196"/>
              </w:tabs>
              <w:suppressAutoHyphens/>
              <w:spacing w:after="0" w:line="240" w:lineRule="auto"/>
              <w:jc w:val="both"/>
              <w:rPr>
                <w:rFonts w:ascii="Times New Roman" w:hAnsi="Times New Roman" w:cs="Times New Roman"/>
                <w:b/>
                <w:i/>
                <w:sz w:val="26"/>
                <w:szCs w:val="26"/>
              </w:rPr>
            </w:pPr>
            <w:r w:rsidRPr="007021B2">
              <w:rPr>
                <w:rFonts w:ascii="Times New Roman" w:hAnsi="Times New Roman" w:cs="Times New Roman"/>
                <w:b/>
                <w:i/>
                <w:sz w:val="26"/>
                <w:szCs w:val="26"/>
              </w:rPr>
              <w:t xml:space="preserve">11. Constatările altor expertize </w:t>
            </w:r>
          </w:p>
        </w:tc>
      </w:tr>
      <w:tr w:rsidR="007021B2" w:rsidRPr="000113FF" w:rsidTr="008A2BE8">
        <w:tc>
          <w:tcPr>
            <w:tcW w:w="5000" w:type="pct"/>
          </w:tcPr>
          <w:p w:rsidR="007021B2" w:rsidRPr="007021B2" w:rsidRDefault="007021B2" w:rsidP="00507DAF">
            <w:pPr>
              <w:tabs>
                <w:tab w:val="left" w:pos="884"/>
                <w:tab w:val="left" w:pos="1196"/>
              </w:tabs>
              <w:suppressAutoHyphens/>
              <w:spacing w:after="0"/>
              <w:jc w:val="both"/>
              <w:rPr>
                <w:rFonts w:ascii="Times New Roman" w:hAnsi="Times New Roman" w:cs="Times New Roman"/>
                <w:sz w:val="26"/>
                <w:szCs w:val="26"/>
              </w:rPr>
            </w:pPr>
            <w:r>
              <w:rPr>
                <w:rFonts w:ascii="Times New Roman" w:hAnsi="Times New Roman" w:cs="Times New Roman"/>
                <w:sz w:val="26"/>
                <w:szCs w:val="26"/>
              </w:rPr>
              <w:t xml:space="preserve">         </w:t>
            </w:r>
          </w:p>
        </w:tc>
      </w:tr>
    </w:tbl>
    <w:p w:rsidR="00820C15" w:rsidRDefault="00820C15" w:rsidP="007021B2">
      <w:pPr>
        <w:spacing w:after="0"/>
        <w:jc w:val="both"/>
        <w:rPr>
          <w:rFonts w:ascii="Times New Roman" w:eastAsia="Times New Roman" w:hAnsi="Times New Roman" w:cs="Times New Roman"/>
          <w:b/>
          <w:i/>
          <w:sz w:val="26"/>
          <w:szCs w:val="26"/>
          <w:lang w:eastAsia="ro-RO"/>
        </w:rPr>
      </w:pPr>
    </w:p>
    <w:p w:rsidR="00754274" w:rsidRDefault="00754274" w:rsidP="007021B2">
      <w:pPr>
        <w:spacing w:after="0"/>
        <w:jc w:val="both"/>
        <w:rPr>
          <w:rFonts w:ascii="Times New Roman" w:hAnsi="Times New Roman" w:cs="Times New Roman"/>
          <w:b/>
          <w:sz w:val="26"/>
          <w:szCs w:val="26"/>
        </w:rPr>
      </w:pPr>
    </w:p>
    <w:p w:rsidR="00EE7855" w:rsidRDefault="00EE7855" w:rsidP="007021B2">
      <w:pPr>
        <w:spacing w:after="0"/>
        <w:jc w:val="both"/>
        <w:rPr>
          <w:rFonts w:ascii="Times New Roman" w:hAnsi="Times New Roman" w:cs="Times New Roman"/>
          <w:b/>
          <w:sz w:val="26"/>
          <w:szCs w:val="26"/>
        </w:rPr>
      </w:pPr>
    </w:p>
    <w:p w:rsidR="00754274" w:rsidRDefault="00AD58C7" w:rsidP="007021B2">
      <w:pPr>
        <w:spacing w:after="0"/>
        <w:jc w:val="both"/>
        <w:rPr>
          <w:rFonts w:ascii="Times New Roman" w:hAnsi="Times New Roman" w:cs="Times New Roman"/>
          <w:b/>
          <w:sz w:val="26"/>
          <w:szCs w:val="26"/>
        </w:rPr>
      </w:pPr>
      <w:r>
        <w:rPr>
          <w:rFonts w:ascii="Times New Roman" w:hAnsi="Times New Roman" w:cs="Times New Roman"/>
          <w:b/>
          <w:sz w:val="26"/>
          <w:szCs w:val="26"/>
        </w:rPr>
        <w:tab/>
      </w:r>
    </w:p>
    <w:p w:rsidR="00AD58C7" w:rsidRDefault="00AD58C7" w:rsidP="007021B2">
      <w:pPr>
        <w:spacing w:after="0"/>
        <w:jc w:val="both"/>
        <w:rPr>
          <w:rFonts w:ascii="Times New Roman" w:hAnsi="Times New Roman" w:cs="Times New Roman"/>
          <w:b/>
          <w:sz w:val="26"/>
          <w:szCs w:val="26"/>
        </w:rPr>
      </w:pPr>
      <w:r>
        <w:rPr>
          <w:rFonts w:ascii="Times New Roman" w:hAnsi="Times New Roman" w:cs="Times New Roman"/>
          <w:b/>
          <w:sz w:val="26"/>
          <w:szCs w:val="26"/>
        </w:rPr>
        <w:tab/>
        <w:t>Director</w:t>
      </w:r>
      <w:r w:rsidR="006B2E0B">
        <w:rPr>
          <w:rFonts w:ascii="Times New Roman" w:hAnsi="Times New Roman" w:cs="Times New Roman"/>
          <w:b/>
          <w:sz w:val="26"/>
          <w:szCs w:val="26"/>
        </w:rPr>
        <w:t xml:space="preserve"> general</w:t>
      </w:r>
    </w:p>
    <w:p w:rsidR="00AD58C7" w:rsidRDefault="00AD58C7" w:rsidP="007021B2">
      <w:pPr>
        <w:spacing w:after="0"/>
        <w:jc w:val="both"/>
        <w:rPr>
          <w:rFonts w:ascii="Times New Roman" w:hAnsi="Times New Roman" w:cs="Times New Roman"/>
          <w:b/>
          <w:sz w:val="26"/>
          <w:szCs w:val="26"/>
        </w:rPr>
      </w:pPr>
      <w:r>
        <w:rPr>
          <w:rFonts w:ascii="Times New Roman" w:hAnsi="Times New Roman" w:cs="Times New Roman"/>
          <w:b/>
          <w:sz w:val="26"/>
          <w:szCs w:val="26"/>
        </w:rPr>
        <w:tab/>
      </w:r>
      <w:proofErr w:type="spellStart"/>
      <w:r w:rsidR="006B2E0B">
        <w:rPr>
          <w:rFonts w:ascii="Times New Roman" w:hAnsi="Times New Roman" w:cs="Times New Roman"/>
          <w:b/>
          <w:sz w:val="26"/>
          <w:szCs w:val="26"/>
        </w:rPr>
        <w:t>Veaceslav</w:t>
      </w:r>
      <w:proofErr w:type="spellEnd"/>
      <w:r w:rsidR="006B2E0B">
        <w:rPr>
          <w:rFonts w:ascii="Times New Roman" w:hAnsi="Times New Roman" w:cs="Times New Roman"/>
          <w:b/>
          <w:sz w:val="26"/>
          <w:szCs w:val="26"/>
        </w:rPr>
        <w:t xml:space="preserve"> UNTILA </w:t>
      </w:r>
      <w:bookmarkStart w:id="1" w:name="_GoBack"/>
      <w:bookmarkEnd w:id="1"/>
    </w:p>
    <w:p w:rsidR="00AD58C7" w:rsidRDefault="00AD58C7" w:rsidP="007021B2">
      <w:pPr>
        <w:spacing w:after="0"/>
        <w:jc w:val="both"/>
        <w:rPr>
          <w:rFonts w:ascii="Times New Roman" w:hAnsi="Times New Roman" w:cs="Times New Roman"/>
          <w:b/>
          <w:sz w:val="26"/>
          <w:szCs w:val="26"/>
        </w:rPr>
      </w:pPr>
    </w:p>
    <w:p w:rsidR="00AD58C7" w:rsidRDefault="00AD58C7" w:rsidP="007021B2">
      <w:pPr>
        <w:spacing w:after="0"/>
        <w:jc w:val="both"/>
        <w:rPr>
          <w:rFonts w:ascii="Times New Roman" w:hAnsi="Times New Roman" w:cs="Times New Roman"/>
          <w:b/>
          <w:sz w:val="26"/>
          <w:szCs w:val="26"/>
        </w:rPr>
      </w:pPr>
    </w:p>
    <w:p w:rsidR="00AD58C7" w:rsidRPr="00754274" w:rsidRDefault="00AD58C7" w:rsidP="007021B2">
      <w:pPr>
        <w:spacing w:after="0"/>
        <w:jc w:val="both"/>
        <w:rPr>
          <w:rFonts w:ascii="Times New Roman" w:hAnsi="Times New Roman" w:cs="Times New Roman"/>
          <w:b/>
          <w:sz w:val="26"/>
          <w:szCs w:val="26"/>
        </w:rPr>
      </w:pPr>
    </w:p>
    <w:p w:rsidR="00754274" w:rsidRPr="00754274" w:rsidRDefault="00754274" w:rsidP="00754274">
      <w:pPr>
        <w:spacing w:after="0"/>
        <w:ind w:firstLine="708"/>
        <w:jc w:val="both"/>
        <w:rPr>
          <w:rFonts w:ascii="Times New Roman" w:hAnsi="Times New Roman" w:cs="Times New Roman"/>
          <w:b/>
          <w:sz w:val="26"/>
          <w:szCs w:val="26"/>
        </w:rPr>
      </w:pPr>
      <w:r w:rsidRPr="00754274">
        <w:rPr>
          <w:rFonts w:ascii="Times New Roman" w:hAnsi="Times New Roman" w:cs="Times New Roman"/>
          <w:b/>
          <w:sz w:val="26"/>
          <w:szCs w:val="26"/>
        </w:rPr>
        <w:t xml:space="preserve">Departamentul Reglementări </w:t>
      </w:r>
    </w:p>
    <w:p w:rsidR="00754274" w:rsidRPr="00754274" w:rsidRDefault="00754274" w:rsidP="00754274">
      <w:pPr>
        <w:spacing w:after="0"/>
        <w:ind w:firstLine="708"/>
        <w:jc w:val="both"/>
        <w:rPr>
          <w:rFonts w:ascii="Times New Roman" w:eastAsia="Times New Roman" w:hAnsi="Times New Roman" w:cs="Times New Roman"/>
          <w:b/>
          <w:i/>
          <w:sz w:val="26"/>
          <w:szCs w:val="26"/>
          <w:lang w:eastAsia="ro-RO"/>
        </w:rPr>
      </w:pPr>
      <w:r w:rsidRPr="00754274">
        <w:rPr>
          <w:rFonts w:ascii="Times New Roman" w:hAnsi="Times New Roman" w:cs="Times New Roman"/>
          <w:b/>
          <w:sz w:val="26"/>
          <w:szCs w:val="26"/>
        </w:rPr>
        <w:t>Evlampie DONOS</w:t>
      </w:r>
    </w:p>
    <w:p w:rsidR="00754274" w:rsidRPr="000113FF" w:rsidRDefault="00754274" w:rsidP="007021B2">
      <w:pPr>
        <w:spacing w:after="0"/>
        <w:jc w:val="both"/>
        <w:rPr>
          <w:rFonts w:ascii="Times New Roman" w:eastAsia="Times New Roman" w:hAnsi="Times New Roman" w:cs="Times New Roman"/>
          <w:b/>
          <w:i/>
          <w:sz w:val="26"/>
          <w:szCs w:val="26"/>
          <w:lang w:eastAsia="ro-RO"/>
        </w:rPr>
      </w:pPr>
    </w:p>
    <w:sectPr w:rsidR="00754274" w:rsidRPr="000113FF" w:rsidSect="00754274">
      <w:pgSz w:w="11906" w:h="16838"/>
      <w:pgMar w:top="426"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2"/>
      <w:numFmt w:val="bullet"/>
      <w:lvlText w:val="-"/>
      <w:lvlJc w:val="left"/>
      <w:pPr>
        <w:tabs>
          <w:tab w:val="num" w:pos="1068"/>
        </w:tabs>
        <w:ind w:left="1068" w:hanging="360"/>
      </w:pPr>
      <w:rPr>
        <w:rFonts w:ascii="Times New Roman" w:hAnsi="Times New Roman" w:cs="Times New Roman"/>
      </w:rPr>
    </w:lvl>
  </w:abstractNum>
  <w:abstractNum w:abstractNumId="1" w15:restartNumberingAfterBreak="0">
    <w:nsid w:val="022A4745"/>
    <w:multiLevelType w:val="hybridMultilevel"/>
    <w:tmpl w:val="138C2956"/>
    <w:lvl w:ilvl="0" w:tplc="8264D15A">
      <w:start w:val="1"/>
      <w:numFmt w:val="bullet"/>
      <w:lvlText w:val="-"/>
      <w:lvlJc w:val="left"/>
      <w:pPr>
        <w:ind w:left="1767" w:hanging="360"/>
      </w:pPr>
      <w:rPr>
        <w:rFonts w:ascii="Times New Roman" w:eastAsiaTheme="minorHAnsi" w:hAnsi="Times New Roman" w:cs="Times New Roman"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2" w15:restartNumberingAfterBreak="0">
    <w:nsid w:val="11DE1F55"/>
    <w:multiLevelType w:val="hybridMultilevel"/>
    <w:tmpl w:val="60BA146C"/>
    <w:lvl w:ilvl="0" w:tplc="04190011">
      <w:start w:val="1"/>
      <w:numFmt w:val="decimal"/>
      <w:lvlText w:val="%1)"/>
      <w:lvlJc w:val="left"/>
      <w:pPr>
        <w:ind w:left="1440" w:hanging="360"/>
      </w:pPr>
    </w:lvl>
    <w:lvl w:ilvl="1" w:tplc="08090017">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23B5173"/>
    <w:multiLevelType w:val="hybridMultilevel"/>
    <w:tmpl w:val="AC7A7116"/>
    <w:lvl w:ilvl="0" w:tplc="C71E4008">
      <w:start w:val="1"/>
      <w:numFmt w:val="upperLetter"/>
      <w:lvlText w:val="%1)"/>
      <w:lvlJc w:val="left"/>
      <w:pPr>
        <w:tabs>
          <w:tab w:val="num" w:pos="1069"/>
        </w:tabs>
        <w:ind w:left="1069" w:hanging="360"/>
      </w:pPr>
      <w:rPr>
        <w:rFonts w:hint="default"/>
        <w:i/>
        <w:color w:val="auto"/>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38D45AA3"/>
    <w:multiLevelType w:val="multilevel"/>
    <w:tmpl w:val="D49AD5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3B41B3"/>
    <w:multiLevelType w:val="hybridMultilevel"/>
    <w:tmpl w:val="81762ED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F10FB"/>
    <w:multiLevelType w:val="hybridMultilevel"/>
    <w:tmpl w:val="F7AC1846"/>
    <w:lvl w:ilvl="0" w:tplc="CB4CBDDE">
      <w:start w:val="1"/>
      <w:numFmt w:val="decimal"/>
      <w:lvlText w:val="%1."/>
      <w:lvlJc w:val="left"/>
      <w:pPr>
        <w:ind w:left="928" w:hanging="360"/>
      </w:pPr>
      <w:rPr>
        <w:b/>
      </w:rPr>
    </w:lvl>
    <w:lvl w:ilvl="1" w:tplc="CED2F7E4">
      <w:start w:val="1"/>
      <w:numFmt w:val="lowerLetter"/>
      <w:lvlText w:val="%2)"/>
      <w:lvlJc w:val="left"/>
      <w:pPr>
        <w:ind w:left="2667" w:hanging="1020"/>
      </w:pPr>
      <w:rPr>
        <w:rFonts w:hint="default"/>
        <w:color w:val="FF000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2B93C6D"/>
    <w:multiLevelType w:val="hybridMultilevel"/>
    <w:tmpl w:val="F88809A4"/>
    <w:lvl w:ilvl="0" w:tplc="7FD4769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D70804"/>
    <w:multiLevelType w:val="hybridMultilevel"/>
    <w:tmpl w:val="1D709390"/>
    <w:lvl w:ilvl="0" w:tplc="F2820FC4">
      <w:start w:val="3"/>
      <w:numFmt w:val="bullet"/>
      <w:lvlText w:val="-"/>
      <w:lvlJc w:val="left"/>
      <w:pPr>
        <w:ind w:left="720" w:hanging="360"/>
      </w:pPr>
      <w:rPr>
        <w:rFonts w:ascii="Times New Roman" w:eastAsiaTheme="minorEastAsia" w:hAnsi="Times New Roman" w:cs="Times New Roman" w:hint="default"/>
        <w:b w:val="0"/>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75505335"/>
    <w:multiLevelType w:val="hybridMultilevel"/>
    <w:tmpl w:val="B0A07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606A51"/>
    <w:multiLevelType w:val="hybridMultilevel"/>
    <w:tmpl w:val="98A8EC6C"/>
    <w:lvl w:ilvl="0" w:tplc="AEF6C1F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5"/>
  </w:num>
  <w:num w:numId="6">
    <w:abstractNumId w:val="7"/>
  </w:num>
  <w:num w:numId="7">
    <w:abstractNumId w:val="2"/>
  </w:num>
  <w:num w:numId="8">
    <w:abstractNumId w:val="0"/>
  </w:num>
  <w:num w:numId="9">
    <w:abstractNumId w:val="11"/>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15"/>
    <w:rsid w:val="00006360"/>
    <w:rsid w:val="00051A3C"/>
    <w:rsid w:val="00073D55"/>
    <w:rsid w:val="004217D5"/>
    <w:rsid w:val="0044506B"/>
    <w:rsid w:val="00454FA1"/>
    <w:rsid w:val="00507DAF"/>
    <w:rsid w:val="00521EEA"/>
    <w:rsid w:val="00603F93"/>
    <w:rsid w:val="006B2E0B"/>
    <w:rsid w:val="007021B2"/>
    <w:rsid w:val="00724610"/>
    <w:rsid w:val="00754274"/>
    <w:rsid w:val="007E3C2E"/>
    <w:rsid w:val="008009FC"/>
    <w:rsid w:val="00820C15"/>
    <w:rsid w:val="0094526B"/>
    <w:rsid w:val="00A3281E"/>
    <w:rsid w:val="00A478C4"/>
    <w:rsid w:val="00A8703A"/>
    <w:rsid w:val="00A878E0"/>
    <w:rsid w:val="00AB2FF5"/>
    <w:rsid w:val="00AD57B3"/>
    <w:rsid w:val="00AD58C7"/>
    <w:rsid w:val="00B31C19"/>
    <w:rsid w:val="00D823C6"/>
    <w:rsid w:val="00E27D7C"/>
    <w:rsid w:val="00EE7855"/>
    <w:rsid w:val="00F724A1"/>
    <w:rsid w:val="00FB19A5"/>
    <w:rsid w:val="00FF20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5786"/>
  <w15:docId w15:val="{F50676F9-E3E8-4293-823B-71547609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C15"/>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20C15"/>
    <w:pPr>
      <w:ind w:left="720"/>
      <w:contextualSpacing/>
    </w:pPr>
  </w:style>
  <w:style w:type="paragraph" w:customStyle="1" w:styleId="def">
    <w:name w:val="def"/>
    <w:basedOn w:val="a"/>
    <w:rsid w:val="00820C1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5">
    <w:name w:val="No Spacing"/>
    <w:uiPriority w:val="1"/>
    <w:qFormat/>
    <w:rsid w:val="00820C15"/>
    <w:pPr>
      <w:spacing w:after="0" w:line="240" w:lineRule="auto"/>
    </w:pPr>
    <w:rPr>
      <w:rFonts w:ascii="Calibri" w:eastAsia="Calibri" w:hAnsi="Calibri" w:cs="Times New Roman"/>
      <w:lang w:val="ro-RO"/>
    </w:rPr>
  </w:style>
  <w:style w:type="character" w:customStyle="1" w:styleId="a4">
    <w:name w:val="Абзац списка Знак"/>
    <w:link w:val="a3"/>
    <w:uiPriority w:val="34"/>
    <w:locked/>
    <w:rsid w:val="00820C15"/>
    <w:rPr>
      <w:lang w:val="ro-RO"/>
    </w:rPr>
  </w:style>
  <w:style w:type="paragraph" w:styleId="a6">
    <w:name w:val="Normal (Web)"/>
    <w:aliases w:val="Знак,webb, Знак"/>
    <w:basedOn w:val="a"/>
    <w:next w:val="a"/>
    <w:link w:val="a7"/>
    <w:uiPriority w:val="99"/>
    <w:qFormat/>
    <w:rsid w:val="00820C15"/>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a7">
    <w:name w:val="Обычный (веб) Знак"/>
    <w:aliases w:val="Знак Знак,webb Знак, Знак Знак"/>
    <w:link w:val="a6"/>
    <w:uiPriority w:val="99"/>
    <w:rsid w:val="00820C1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07D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7DAF"/>
    <w:rPr>
      <w:rFonts w:ascii="Tahoma" w:hAnsi="Tahoma" w:cs="Tahoma"/>
      <w:sz w:val="16"/>
      <w:szCs w:val="16"/>
      <w:lang w:val="ro-RO"/>
    </w:rPr>
  </w:style>
  <w:style w:type="paragraph" w:styleId="aa">
    <w:name w:val="header"/>
    <w:basedOn w:val="a"/>
    <w:link w:val="ab"/>
    <w:uiPriority w:val="99"/>
    <w:semiHidden/>
    <w:unhideWhenUsed/>
    <w:rsid w:val="008009FC"/>
    <w:pPr>
      <w:tabs>
        <w:tab w:val="center" w:pos="4677"/>
        <w:tab w:val="right" w:pos="9355"/>
      </w:tabs>
      <w:spacing w:after="0" w:line="240" w:lineRule="auto"/>
    </w:pPr>
    <w:rPr>
      <w:lang w:val="ru-RU"/>
    </w:rPr>
  </w:style>
  <w:style w:type="character" w:customStyle="1" w:styleId="ab">
    <w:name w:val="Верхний колонтитул Знак"/>
    <w:basedOn w:val="a0"/>
    <w:link w:val="aa"/>
    <w:uiPriority w:val="99"/>
    <w:semiHidden/>
    <w:rsid w:val="0080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9357-05B0-4630-8D2B-42B6EB50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876</Words>
  <Characters>4994</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Stici Silvia</dc:creator>
  <cp:lastModifiedBy>Evlampie Donos</cp:lastModifiedBy>
  <cp:revision>4</cp:revision>
  <cp:lastPrinted>2019-06-19T13:21:00Z</cp:lastPrinted>
  <dcterms:created xsi:type="dcterms:W3CDTF">2019-09-13T04:01:00Z</dcterms:created>
  <dcterms:modified xsi:type="dcterms:W3CDTF">2019-09-13T05:07:00Z</dcterms:modified>
</cp:coreProperties>
</file>